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3" w:type="dxa"/>
        <w:tblInd w:w="-779" w:type="dxa"/>
        <w:tblBorders>
          <w:insideH w:val="single" w:sz="4" w:space="0" w:color="auto"/>
          <w:insideV w:val="single" w:sz="4" w:space="0" w:color="auto"/>
        </w:tblBorders>
        <w:shd w:val="clear" w:color="auto" w:fill="0D552F"/>
        <w:tblLook w:val="04A0" w:firstRow="1" w:lastRow="0" w:firstColumn="1" w:lastColumn="0" w:noHBand="0" w:noVBand="1"/>
      </w:tblPr>
      <w:tblGrid>
        <w:gridCol w:w="10643"/>
      </w:tblGrid>
      <w:tr w:rsidR="00601E35" w:rsidRPr="00310C85" w:rsidTr="00633B03">
        <w:trPr>
          <w:trHeight w:val="1010"/>
        </w:trPr>
        <w:tc>
          <w:tcPr>
            <w:tcW w:w="10643" w:type="dxa"/>
            <w:shd w:val="clear" w:color="auto" w:fill="0D552F"/>
            <w:vAlign w:val="center"/>
          </w:tcPr>
          <w:p w:rsidR="00601E35" w:rsidRPr="005A19B0" w:rsidRDefault="00601E35" w:rsidP="00282639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bookmarkStart w:id="0" w:name="_Hlk2144387"/>
            <w:r w:rsidRPr="0078269A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Pr="005A19B0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t xml:space="preserve">Descriptif technique </w:t>
            </w:r>
            <w:proofErr w:type="gramStart"/>
            <w:r w:rsidRPr="005A19B0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t>f</w:t>
            </w:r>
            <w:r w:rsidRPr="005A19B0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açade  </w:t>
            </w:r>
            <w:r w:rsidRPr="00DD3071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ELEGANCE</w:t>
            </w:r>
            <w:proofErr w:type="gramEnd"/>
            <w:r w:rsidRPr="00DD3071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 52 </w:t>
            </w:r>
            <w:r w:rsidR="00E17A60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SG (VEC)</w:t>
            </w:r>
            <w:r w:rsidRPr="005A19B0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 </w:t>
            </w:r>
          </w:p>
          <w:p w:rsidR="00601E35" w:rsidRPr="005A19B0" w:rsidRDefault="00E17A60" w:rsidP="00282639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ASPECT FACADE LISSE</w:t>
            </w:r>
          </w:p>
        </w:tc>
      </w:tr>
      <w:bookmarkEnd w:id="0"/>
    </w:tbl>
    <w:p w:rsidR="00601E35" w:rsidRPr="005A19B0" w:rsidRDefault="00601E35" w:rsidP="00601E35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601E35" w:rsidRPr="005A19B0" w:rsidRDefault="00E37AFD" w:rsidP="00601E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38100</wp:posOffset>
            </wp:positionH>
            <wp:positionV relativeFrom="page">
              <wp:posOffset>1771650</wp:posOffset>
            </wp:positionV>
            <wp:extent cx="2538000" cy="2520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E1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4255135</wp:posOffset>
            </wp:positionH>
            <wp:positionV relativeFrom="page">
              <wp:posOffset>1771650</wp:posOffset>
            </wp:positionV>
            <wp:extent cx="1987571" cy="25654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71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DE4" w:rsidRDefault="00105DE4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05DE4" w:rsidRDefault="00105DE4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05DE4" w:rsidRDefault="00105DE4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A4D2C" w:rsidRDefault="00E37AFD" w:rsidP="001A4D2C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noProof/>
          <w:color w:val="0D552F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1598A545">
            <wp:simplePos x="0" y="0"/>
            <wp:positionH relativeFrom="column">
              <wp:posOffset>2905760</wp:posOffset>
            </wp:positionH>
            <wp:positionV relativeFrom="page">
              <wp:posOffset>2584450</wp:posOffset>
            </wp:positionV>
            <wp:extent cx="1004400" cy="903600"/>
            <wp:effectExtent l="0" t="0" r="571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00" cy="9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D2C" w:rsidRDefault="001A4D2C" w:rsidP="001A4D2C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A4D2C" w:rsidRDefault="001A4D2C" w:rsidP="001A4D2C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A4D2C" w:rsidRDefault="001A4D2C" w:rsidP="001A4D2C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A4D2C" w:rsidRDefault="001A4D2C" w:rsidP="001A4D2C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A4D2C" w:rsidRDefault="001A4D2C" w:rsidP="001A4D2C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A4D2C" w:rsidRDefault="001A4D2C" w:rsidP="001A4D2C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A4D2C" w:rsidRDefault="001A4D2C" w:rsidP="001A4D2C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A4D2C" w:rsidRPr="001A4D2C" w:rsidRDefault="001A4D2C" w:rsidP="001A4D2C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601E35" w:rsidRPr="00235B88" w:rsidRDefault="00601E35" w:rsidP="00235B88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235B8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DESCRIPTION :</w:t>
      </w:r>
    </w:p>
    <w:p w:rsidR="0013460D" w:rsidRPr="00235B88" w:rsidRDefault="0013460D" w:rsidP="00134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 w:val="20"/>
          <w:szCs w:val="20"/>
          <w:lang w:eastAsia="fr-FR"/>
        </w:rPr>
      </w:pPr>
    </w:p>
    <w:p w:rsidR="0013460D" w:rsidRPr="0013460D" w:rsidRDefault="0013460D" w:rsidP="00134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13460D">
        <w:rPr>
          <w:rFonts w:ascii="Arial" w:eastAsia="Times New Roman" w:hAnsi="Arial" w:cs="Arial"/>
          <w:b/>
          <w:color w:val="0D552F"/>
          <w:szCs w:val="24"/>
          <w:lang w:eastAsia="fr-FR"/>
        </w:rPr>
        <w:t>Réalisation d’une façade</w:t>
      </w:r>
      <w:r w:rsidR="00E17A60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r w:rsidRPr="0013460D">
        <w:rPr>
          <w:rFonts w:ascii="Arial" w:eastAsia="Times New Roman" w:hAnsi="Arial" w:cs="Arial"/>
          <w:b/>
          <w:color w:val="0D552F"/>
          <w:szCs w:val="24"/>
          <w:lang w:eastAsia="fr-FR"/>
        </w:rPr>
        <w:t>Aspect</w:t>
      </w:r>
      <w:r w:rsidR="00E17A60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LISSE ou VEC (Vitrage </w:t>
      </w:r>
      <w:proofErr w:type="spellStart"/>
      <w:r w:rsidR="00E17A60">
        <w:rPr>
          <w:rFonts w:ascii="Arial" w:eastAsia="Times New Roman" w:hAnsi="Arial" w:cs="Arial"/>
          <w:b/>
          <w:color w:val="0D552F"/>
          <w:szCs w:val="24"/>
          <w:lang w:eastAsia="fr-FR"/>
        </w:rPr>
        <w:t>exterieur</w:t>
      </w:r>
      <w:proofErr w:type="spellEnd"/>
      <w:r w:rsidR="00E17A60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Collé)</w:t>
      </w:r>
      <w:r w:rsidRPr="0013460D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13460D">
        <w:rPr>
          <w:rFonts w:ascii="Arial" w:eastAsia="Times New Roman" w:hAnsi="Arial" w:cs="Arial"/>
          <w:szCs w:val="24"/>
          <w:lang w:eastAsia="fr-FR"/>
        </w:rPr>
        <w:t>à partir de profils tubulaires</w:t>
      </w:r>
      <w:r w:rsidR="00E37AFD" w:rsidRPr="00E37AFD">
        <w:rPr>
          <w:rFonts w:ascii="Arial" w:eastAsia="Times New Roman" w:hAnsi="Arial" w:cs="Arial"/>
          <w:szCs w:val="24"/>
          <w:lang w:eastAsia="fr-FR"/>
        </w:rPr>
        <w:t xml:space="preserve"> </w:t>
      </w:r>
      <w:r w:rsidR="00E37AFD" w:rsidRPr="00881119">
        <w:rPr>
          <w:rFonts w:ascii="Arial" w:eastAsia="Times New Roman" w:hAnsi="Arial" w:cs="Arial"/>
          <w:szCs w:val="24"/>
          <w:lang w:eastAsia="fr-FR"/>
        </w:rPr>
        <w:t>extrudés en alliage aluminium</w:t>
      </w:r>
      <w:r w:rsidR="00E37AFD">
        <w:rPr>
          <w:rFonts w:ascii="Arial" w:eastAsia="Times New Roman" w:hAnsi="Arial" w:cs="Arial"/>
          <w:szCs w:val="24"/>
          <w:lang w:eastAsia="fr-FR"/>
        </w:rPr>
        <w:t xml:space="preserve"> </w:t>
      </w:r>
      <w:bookmarkStart w:id="1" w:name="_Hlk50647181"/>
      <w:r w:rsidR="00E37AFD" w:rsidRPr="00881119">
        <w:rPr>
          <w:rFonts w:ascii="Arial" w:eastAsia="Times New Roman" w:hAnsi="Arial" w:cs="Arial"/>
          <w:szCs w:val="24"/>
          <w:lang w:eastAsia="fr-FR"/>
        </w:rPr>
        <w:t xml:space="preserve">6060 </w:t>
      </w:r>
      <w:r w:rsidR="00E37AFD" w:rsidRPr="00F100EC">
        <w:rPr>
          <w:rFonts w:ascii="Arial" w:eastAsia="Times New Roman" w:hAnsi="Arial" w:cs="Arial"/>
          <w:lang w:eastAsia="fr-FR"/>
        </w:rPr>
        <w:t>T66</w:t>
      </w:r>
      <w:r w:rsidR="00E37AFD" w:rsidRPr="00F100EC">
        <w:rPr>
          <w:rFonts w:ascii="Arial" w:hAnsi="Arial" w:cs="Arial"/>
        </w:rPr>
        <w:t xml:space="preserve"> </w:t>
      </w:r>
      <w:r w:rsidR="00E37AFD">
        <w:rPr>
          <w:rFonts w:ascii="Arial" w:hAnsi="Arial" w:cs="Arial"/>
        </w:rPr>
        <w:t>b</w:t>
      </w:r>
      <w:r w:rsidR="00E37AFD" w:rsidRPr="00F100EC">
        <w:rPr>
          <w:rFonts w:ascii="Arial" w:hAnsi="Arial" w:cs="Arial"/>
        </w:rPr>
        <w:t>âtiment</w:t>
      </w:r>
      <w:r w:rsidR="00E37AFD">
        <w:rPr>
          <w:rFonts w:ascii="Arial" w:hAnsi="Arial" w:cs="Arial"/>
        </w:rPr>
        <w:t xml:space="preserve"> </w:t>
      </w:r>
      <w:r w:rsidR="00E37AFD" w:rsidRPr="00F100EC">
        <w:rPr>
          <w:rFonts w:ascii="Arial" w:hAnsi="Arial" w:cs="Arial"/>
          <w:b/>
          <w:color w:val="0D552F"/>
        </w:rPr>
        <w:t>Hydro CIRCAL 75R, aluminium bas carbone recyclé</w:t>
      </w:r>
      <w:r w:rsidR="00E37AFD" w:rsidRPr="00064766">
        <w:rPr>
          <w:rFonts w:ascii="Arial" w:eastAsia="Times New Roman" w:hAnsi="Arial" w:cs="Arial"/>
          <w:szCs w:val="24"/>
          <w:lang w:eastAsia="fr-FR"/>
        </w:rPr>
        <w:t xml:space="preserve"> </w:t>
      </w:r>
      <w:r w:rsidR="00E37AFD" w:rsidRPr="00881119">
        <w:rPr>
          <w:rFonts w:ascii="Arial" w:eastAsia="Times New Roman" w:hAnsi="Arial" w:cs="Arial"/>
          <w:szCs w:val="24"/>
          <w:lang w:eastAsia="fr-FR"/>
        </w:rPr>
        <w:t xml:space="preserve">de la série </w:t>
      </w:r>
      <w:r w:rsidR="00E37AFD" w:rsidRPr="00282571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ELEGANCE 52 de chez Sapa</w:t>
      </w:r>
      <w:r w:rsidR="00E37AFD" w:rsidRPr="00F100EC">
        <w:rPr>
          <w:rFonts w:ascii="Arial" w:hAnsi="Arial" w:cs="Arial"/>
        </w:rPr>
        <w:t>. Cela signifie qu’il est composé d’au moins 75% de</w:t>
      </w:r>
      <w:r w:rsidR="00E37AFD">
        <w:rPr>
          <w:rFonts w:ascii="Arial" w:hAnsi="Arial" w:cs="Arial"/>
        </w:rPr>
        <w:t xml:space="preserve"> </w:t>
      </w:r>
      <w:r w:rsidR="00E37AFD" w:rsidRPr="00F100EC">
        <w:rPr>
          <w:rFonts w:ascii="Arial" w:hAnsi="Arial" w:cs="Arial"/>
        </w:rPr>
        <w:t xml:space="preserve">matières recyclées issues de menuiseries existantes. Étant parmi l’une des empreintes de CO2 la plus basse au monde : </w:t>
      </w:r>
      <w:r w:rsidR="00E37AFD" w:rsidRPr="00065196">
        <w:rPr>
          <w:rFonts w:ascii="Arial" w:hAnsi="Arial" w:cs="Arial"/>
          <w:b/>
          <w:color w:val="0D552F"/>
        </w:rPr>
        <w:t>2,3 kg de CO2 par kilo d’aluminium</w:t>
      </w:r>
      <w:r w:rsidR="00E37AFD">
        <w:rPr>
          <w:rFonts w:ascii="Arial" w:hAnsi="Arial" w:cs="Arial"/>
          <w:b/>
          <w:color w:val="0D552F"/>
        </w:rPr>
        <w:t>.</w:t>
      </w:r>
      <w:r w:rsidR="00E37AFD" w:rsidRPr="00065196">
        <w:rPr>
          <w:rFonts w:ascii="Arial" w:hAnsi="Arial" w:cs="Arial"/>
          <w:color w:val="0D552F"/>
        </w:rPr>
        <w:t xml:space="preserve"> </w:t>
      </w:r>
      <w:r w:rsidR="00E37AFD">
        <w:rPr>
          <w:rFonts w:ascii="Arial" w:hAnsi="Arial" w:cs="Arial"/>
        </w:rPr>
        <w:t xml:space="preserve">Ils </w:t>
      </w:r>
      <w:r w:rsidR="00E37AFD" w:rsidRPr="00F100EC">
        <w:rPr>
          <w:rFonts w:ascii="Arial" w:hAnsi="Arial" w:cs="Arial"/>
        </w:rPr>
        <w:t>répondent aux normes EN 12020, EN 573-3, EN 515 et EN 775-1 à 9</w:t>
      </w:r>
      <w:bookmarkEnd w:id="1"/>
      <w:r w:rsidR="00E37AFD">
        <w:rPr>
          <w:rFonts w:ascii="Arial" w:eastAsia="Times New Roman" w:hAnsi="Arial" w:cs="Arial"/>
          <w:szCs w:val="24"/>
          <w:lang w:eastAsia="fr-FR"/>
        </w:rPr>
        <w:t>.</w:t>
      </w:r>
      <w:r w:rsidRPr="0013460D">
        <w:rPr>
          <w:rFonts w:ascii="Arial" w:eastAsia="Times New Roman" w:hAnsi="Arial" w:cs="Arial"/>
          <w:b/>
          <w:color w:val="0000FF"/>
          <w:szCs w:val="24"/>
          <w:lang w:eastAsia="fr-FR"/>
        </w:rPr>
        <w:t xml:space="preserve"> </w:t>
      </w:r>
      <w:r w:rsidRPr="0013460D">
        <w:rPr>
          <w:rFonts w:ascii="Arial" w:eastAsia="Times New Roman" w:hAnsi="Arial" w:cs="Arial"/>
          <w:bCs/>
          <w:szCs w:val="24"/>
          <w:lang w:eastAsia="fr-FR"/>
        </w:rPr>
        <w:t>L’ossature porteuse</w:t>
      </w:r>
      <w:r w:rsidRPr="0013460D">
        <w:rPr>
          <w:rFonts w:ascii="Arial" w:eastAsia="Times New Roman" w:hAnsi="Arial" w:cs="Arial"/>
          <w:b/>
          <w:szCs w:val="24"/>
          <w:lang w:eastAsia="fr-FR"/>
        </w:rPr>
        <w:t xml:space="preserve"> </w:t>
      </w:r>
      <w:r w:rsidRPr="0013460D">
        <w:rPr>
          <w:rFonts w:ascii="Arial" w:eastAsia="Times New Roman" w:hAnsi="Arial" w:cs="Arial"/>
          <w:szCs w:val="24"/>
          <w:lang w:eastAsia="fr-FR"/>
        </w:rPr>
        <w:t xml:space="preserve">sera constituée par des </w:t>
      </w:r>
      <w:r w:rsidRPr="00E17A60">
        <w:rPr>
          <w:rFonts w:ascii="Arial" w:eastAsia="Times New Roman" w:hAnsi="Arial" w:cs="Arial"/>
          <w:b/>
          <w:color w:val="0D552F"/>
          <w:szCs w:val="24"/>
          <w:lang w:eastAsia="fr-FR"/>
        </w:rPr>
        <w:t>poteaux et des traverses de 52 mm de face vue, disposé</w:t>
      </w:r>
      <w:r w:rsidR="00E17A60">
        <w:rPr>
          <w:rFonts w:ascii="Arial" w:eastAsia="Times New Roman" w:hAnsi="Arial" w:cs="Arial"/>
          <w:b/>
          <w:color w:val="0D552F"/>
          <w:szCs w:val="24"/>
          <w:lang w:eastAsia="fr-FR"/>
        </w:rPr>
        <w:t>s</w:t>
      </w:r>
      <w:r w:rsidRPr="00E17A60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coté intérieur.</w:t>
      </w:r>
    </w:p>
    <w:p w:rsidR="0013460D" w:rsidRDefault="0013460D" w:rsidP="00134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13460D">
        <w:rPr>
          <w:rFonts w:ascii="Arial" w:eastAsia="Times New Roman" w:hAnsi="Arial" w:cs="Arial"/>
          <w:szCs w:val="24"/>
          <w:lang w:eastAsia="fr-FR"/>
        </w:rPr>
        <w:t xml:space="preserve">Les moments d’inertie devront satisfaire aux déformations maximales dues à la pression du vent, selon les règles NV 65 en vigueur. </w:t>
      </w:r>
    </w:p>
    <w:p w:rsidR="00E17A60" w:rsidRPr="00E17A60" w:rsidRDefault="00E17A60" w:rsidP="00E17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7A60">
        <w:rPr>
          <w:rFonts w:ascii="Arial" w:hAnsi="Arial" w:cs="Arial"/>
          <w:b/>
          <w:color w:val="0D552F"/>
        </w:rPr>
        <w:t>Les cadres ouvrants ou fixes</w:t>
      </w:r>
      <w:r w:rsidRPr="00E17A60">
        <w:rPr>
          <w:rFonts w:ascii="Arial" w:hAnsi="Arial" w:cs="Arial"/>
          <w:color w:val="0D552F"/>
        </w:rPr>
        <w:t xml:space="preserve"> </w:t>
      </w:r>
      <w:r w:rsidRPr="00E17A60">
        <w:rPr>
          <w:rFonts w:ascii="Arial" w:hAnsi="Arial" w:cs="Arial"/>
        </w:rPr>
        <w:t>seront réalisés avec des profilés munis d’une barrette de collage et</w:t>
      </w:r>
      <w:r>
        <w:rPr>
          <w:rFonts w:ascii="Arial" w:hAnsi="Arial" w:cs="Arial"/>
        </w:rPr>
        <w:t xml:space="preserve"> </w:t>
      </w:r>
      <w:r w:rsidRPr="00E17A60">
        <w:rPr>
          <w:rFonts w:ascii="Arial" w:hAnsi="Arial" w:cs="Arial"/>
        </w:rPr>
        <w:t>assemblé</w:t>
      </w:r>
      <w:r>
        <w:rPr>
          <w:rFonts w:ascii="Arial" w:hAnsi="Arial" w:cs="Arial"/>
        </w:rPr>
        <w:t>s</w:t>
      </w:r>
      <w:r w:rsidRPr="00E17A60">
        <w:rPr>
          <w:rFonts w:ascii="Arial" w:hAnsi="Arial" w:cs="Arial"/>
        </w:rPr>
        <w:t xml:space="preserve"> par coupe d’onglet avec des équerres en aluminium. Ils </w:t>
      </w:r>
      <w:r w:rsidRPr="00E17A60">
        <w:rPr>
          <w:rFonts w:ascii="Arial" w:hAnsi="Arial" w:cs="Arial"/>
          <w:b/>
          <w:color w:val="0D552F"/>
        </w:rPr>
        <w:t>feront appel à la technique VEC (Vitrage Extérieur Collé)</w:t>
      </w:r>
      <w:r w:rsidRPr="00E17A60">
        <w:rPr>
          <w:rFonts w:ascii="Arial" w:hAnsi="Arial" w:cs="Arial"/>
        </w:rPr>
        <w:t xml:space="preserve"> pour se confondre avec les parties fixes vitrés du mur rideau.</w:t>
      </w:r>
    </w:p>
    <w:p w:rsidR="00E17A60" w:rsidRPr="00E17A60" w:rsidRDefault="00E17A60" w:rsidP="00E17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7A60">
        <w:rPr>
          <w:rFonts w:ascii="Arial" w:hAnsi="Arial" w:cs="Arial"/>
        </w:rPr>
        <w:t>Les cadres seront fixés sur l’ossature à l’aide d’accroches latérales pour les fixes et à l’aide de compas</w:t>
      </w:r>
      <w:r>
        <w:rPr>
          <w:rFonts w:ascii="Arial" w:hAnsi="Arial" w:cs="Arial"/>
        </w:rPr>
        <w:t xml:space="preserve"> </w:t>
      </w:r>
      <w:r w:rsidRPr="00E17A60">
        <w:rPr>
          <w:rFonts w:ascii="Arial" w:hAnsi="Arial" w:cs="Arial"/>
        </w:rPr>
        <w:t xml:space="preserve">pour les parties ouvrantes </w:t>
      </w:r>
      <w:r w:rsidR="00C43B5B">
        <w:rPr>
          <w:rFonts w:ascii="Arial" w:hAnsi="Arial" w:cs="Arial"/>
        </w:rPr>
        <w:t>vers</w:t>
      </w:r>
      <w:r w:rsidRPr="00E17A60">
        <w:rPr>
          <w:rFonts w:ascii="Arial" w:hAnsi="Arial" w:cs="Arial"/>
        </w:rPr>
        <w:t xml:space="preserve"> l’extérieur dites </w:t>
      </w:r>
      <w:proofErr w:type="gramStart"/>
      <w:r w:rsidRPr="00E17A60">
        <w:rPr>
          <w:rFonts w:ascii="Arial" w:hAnsi="Arial" w:cs="Arial"/>
        </w:rPr>
        <w:t>à</w:t>
      </w:r>
      <w:r w:rsidR="00C43B5B">
        <w:rPr>
          <w:rFonts w:ascii="Arial" w:hAnsi="Arial" w:cs="Arial"/>
        </w:rPr>
        <w:t> </w:t>
      </w:r>
      <w:r w:rsidRPr="00E17A60">
        <w:rPr>
          <w:rFonts w:ascii="Arial" w:hAnsi="Arial" w:cs="Arial"/>
        </w:rPr>
        <w:t xml:space="preserve"> </w:t>
      </w:r>
      <w:r w:rsidR="00C43B5B">
        <w:rPr>
          <w:rFonts w:ascii="Arial" w:hAnsi="Arial" w:cs="Arial"/>
        </w:rPr>
        <w:t>«</w:t>
      </w:r>
      <w:proofErr w:type="gramEnd"/>
      <w:r w:rsidR="00C43B5B">
        <w:rPr>
          <w:rFonts w:ascii="Arial" w:hAnsi="Arial" w:cs="Arial"/>
        </w:rPr>
        <w:t> </w:t>
      </w:r>
      <w:r w:rsidRPr="00E17A60">
        <w:rPr>
          <w:rFonts w:ascii="Arial" w:hAnsi="Arial" w:cs="Arial"/>
        </w:rPr>
        <w:t>l’italienne</w:t>
      </w:r>
      <w:r w:rsidR="00C43B5B">
        <w:rPr>
          <w:rFonts w:ascii="Arial" w:hAnsi="Arial" w:cs="Arial"/>
        </w:rPr>
        <w:t> »</w:t>
      </w:r>
      <w:r w:rsidRPr="00E17A60">
        <w:rPr>
          <w:rFonts w:ascii="Arial" w:hAnsi="Arial" w:cs="Arial"/>
        </w:rPr>
        <w:t>.</w:t>
      </w:r>
    </w:p>
    <w:p w:rsidR="00E17A60" w:rsidRPr="00E17A60" w:rsidRDefault="00E17A60" w:rsidP="00E17A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17A60">
        <w:rPr>
          <w:rFonts w:ascii="Arial" w:hAnsi="Arial" w:cs="Arial"/>
        </w:rPr>
        <w:t xml:space="preserve">3 barrières d’étanchéité seront réalisées à l’aide de joints </w:t>
      </w:r>
      <w:proofErr w:type="spellStart"/>
      <w:r w:rsidRPr="00E17A60">
        <w:rPr>
          <w:rFonts w:ascii="Arial" w:hAnsi="Arial" w:cs="Arial"/>
        </w:rPr>
        <w:t>Epdm</w:t>
      </w:r>
      <w:proofErr w:type="spellEnd"/>
      <w:r w:rsidRPr="00E17A60">
        <w:rPr>
          <w:rFonts w:ascii="Arial" w:hAnsi="Arial" w:cs="Arial"/>
        </w:rPr>
        <w:t xml:space="preserve"> disposés sur l’ossature et sur le</w:t>
      </w:r>
      <w:r>
        <w:rPr>
          <w:rFonts w:ascii="Arial" w:hAnsi="Arial" w:cs="Arial"/>
        </w:rPr>
        <w:t xml:space="preserve"> </w:t>
      </w:r>
      <w:r w:rsidRPr="00E17A60">
        <w:rPr>
          <w:rFonts w:ascii="Arial" w:hAnsi="Arial" w:cs="Arial"/>
        </w:rPr>
        <w:t>cadre ouvrant ou fixe.</w:t>
      </w:r>
    </w:p>
    <w:p w:rsidR="00061C9F" w:rsidRDefault="00061C9F" w:rsidP="00061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3C685C">
        <w:rPr>
          <w:rFonts w:ascii="Arial" w:eastAsia="Times New Roman" w:hAnsi="Arial" w:cs="Arial"/>
          <w:szCs w:val="24"/>
          <w:lang w:eastAsia="fr-FR"/>
        </w:rPr>
        <w:t xml:space="preserve">Le système </w:t>
      </w:r>
      <w:r w:rsidRPr="00991E3D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ELEGANCE 52 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IT</w:t>
      </w:r>
      <w:r w:rsidRPr="00991E3D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3C685C">
        <w:rPr>
          <w:rFonts w:ascii="Arial" w:eastAsia="Times New Roman" w:hAnsi="Arial" w:cs="Arial"/>
          <w:szCs w:val="24"/>
          <w:lang w:eastAsia="fr-FR"/>
        </w:rPr>
        <w:t xml:space="preserve">pourra prendre des épaisseurs de </w:t>
      </w:r>
      <w:r w:rsidRPr="003C685C">
        <w:rPr>
          <w:rFonts w:ascii="Arial" w:eastAsia="Times New Roman" w:hAnsi="Arial" w:cs="Times New Roman"/>
          <w:b/>
          <w:color w:val="0D552F"/>
          <w:szCs w:val="24"/>
          <w:lang w:eastAsia="fr-FR"/>
        </w:rPr>
        <w:t>vitrage</w:t>
      </w:r>
      <w:r w:rsidRPr="00061C9F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ou des </w:t>
      </w:r>
      <w:r w:rsidRPr="00282571">
        <w:rPr>
          <w:rFonts w:ascii="Arial" w:eastAsia="Times New Roman" w:hAnsi="Arial" w:cs="Arial"/>
          <w:b/>
          <w:color w:val="0D552F"/>
          <w:szCs w:val="24"/>
          <w:lang w:eastAsia="fr-FR"/>
        </w:rPr>
        <w:t>rempl</w:t>
      </w:r>
      <w:r w:rsidR="00E86C18">
        <w:rPr>
          <w:rFonts w:ascii="Arial" w:eastAsia="Times New Roman" w:hAnsi="Arial" w:cs="Arial"/>
          <w:b/>
          <w:color w:val="0D552F"/>
          <w:szCs w:val="24"/>
          <w:lang w:eastAsia="fr-FR"/>
        </w:rPr>
        <w:t>issages opaques*</w:t>
      </w:r>
      <w:r w:rsidRPr="003C685C">
        <w:rPr>
          <w:rFonts w:ascii="Arial" w:eastAsia="Times New Roman" w:hAnsi="Arial" w:cs="Times New Roman"/>
          <w:b/>
          <w:color w:val="0D552F"/>
          <w:szCs w:val="24"/>
          <w:lang w:eastAsia="fr-FR"/>
        </w:rPr>
        <w:t xml:space="preserve"> de </w:t>
      </w:r>
      <w:r>
        <w:rPr>
          <w:rFonts w:ascii="Arial" w:eastAsia="Times New Roman" w:hAnsi="Arial" w:cs="Times New Roman"/>
          <w:b/>
          <w:color w:val="0D552F"/>
          <w:szCs w:val="24"/>
          <w:lang w:eastAsia="fr-FR"/>
        </w:rPr>
        <w:t>26</w:t>
      </w:r>
      <w:r w:rsidRPr="003C685C">
        <w:rPr>
          <w:rFonts w:ascii="Arial" w:eastAsia="Times New Roman" w:hAnsi="Arial" w:cs="Times New Roman"/>
          <w:b/>
          <w:color w:val="0D552F"/>
          <w:szCs w:val="24"/>
          <w:lang w:eastAsia="fr-FR"/>
        </w:rPr>
        <w:t xml:space="preserve"> à </w:t>
      </w:r>
      <w:r>
        <w:rPr>
          <w:rFonts w:ascii="Arial" w:eastAsia="Times New Roman" w:hAnsi="Arial" w:cs="Times New Roman"/>
          <w:b/>
          <w:color w:val="0D552F"/>
          <w:szCs w:val="24"/>
          <w:lang w:eastAsia="fr-FR"/>
        </w:rPr>
        <w:t>30</w:t>
      </w:r>
      <w:r w:rsidRPr="003C685C">
        <w:rPr>
          <w:rFonts w:ascii="Arial" w:eastAsia="Times New Roman" w:hAnsi="Arial" w:cs="Times New Roman"/>
          <w:b/>
          <w:color w:val="0D552F"/>
          <w:szCs w:val="24"/>
          <w:lang w:eastAsia="fr-FR"/>
        </w:rPr>
        <w:t xml:space="preserve"> </w:t>
      </w:r>
      <w:proofErr w:type="spellStart"/>
      <w:r w:rsidRPr="003C685C">
        <w:rPr>
          <w:rFonts w:ascii="Arial" w:eastAsia="Times New Roman" w:hAnsi="Arial" w:cs="Times New Roman"/>
          <w:b/>
          <w:color w:val="0D552F"/>
          <w:szCs w:val="24"/>
          <w:lang w:eastAsia="fr-FR"/>
        </w:rPr>
        <w:t>mm</w:t>
      </w:r>
      <w:r w:rsidRPr="003C685C">
        <w:rPr>
          <w:rFonts w:ascii="Arial" w:eastAsia="Times New Roman" w:hAnsi="Arial" w:cs="Arial"/>
          <w:szCs w:val="24"/>
          <w:lang w:eastAsia="fr-FR"/>
        </w:rPr>
        <w:t>.</w:t>
      </w:r>
      <w:proofErr w:type="spellEnd"/>
    </w:p>
    <w:p w:rsidR="00CB583E" w:rsidRDefault="00061C9F" w:rsidP="00E86C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2F"/>
        </w:rPr>
      </w:pP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*</w:t>
      </w:r>
      <w:r w:rsidRPr="00061C9F">
        <w:rPr>
          <w:rFonts w:ascii="Calibri" w:hAnsi="Calibri" w:cs="Calibri"/>
        </w:rPr>
        <w:t xml:space="preserve"> </w:t>
      </w:r>
      <w:r w:rsidR="00E86C18" w:rsidRPr="00E86C18">
        <w:rPr>
          <w:rFonts w:ascii="Calibri" w:hAnsi="Calibri" w:cs="Calibri"/>
          <w:color w:val="0D552F"/>
        </w:rPr>
        <w:t>Panneaux</w:t>
      </w:r>
      <w:r w:rsidRPr="00E86C18">
        <w:rPr>
          <w:rFonts w:ascii="Calibri" w:hAnsi="Calibri" w:cs="Calibri"/>
          <w:color w:val="0D552F"/>
        </w:rPr>
        <w:t xml:space="preserve"> réalisés à partir d’une glace émaillée en face </w:t>
      </w:r>
      <w:r w:rsidR="00B1751B">
        <w:rPr>
          <w:rFonts w:ascii="Calibri" w:hAnsi="Calibri" w:cs="Calibri"/>
          <w:color w:val="0D552F"/>
        </w:rPr>
        <w:t>intérieure</w:t>
      </w:r>
      <w:r w:rsidRPr="00E86C18">
        <w:rPr>
          <w:rFonts w:ascii="Calibri" w:hAnsi="Calibri" w:cs="Calibri"/>
          <w:color w:val="0D552F"/>
        </w:rPr>
        <w:t xml:space="preserve"> collée sur le cadre et d’un panneau</w:t>
      </w:r>
      <w:r w:rsidR="00E86C18" w:rsidRPr="00E86C18">
        <w:rPr>
          <w:rFonts w:ascii="Calibri" w:hAnsi="Calibri" w:cs="Calibri"/>
          <w:color w:val="0D552F"/>
        </w:rPr>
        <w:t xml:space="preserve"> </w:t>
      </w:r>
      <w:r w:rsidRPr="00E86C18">
        <w:rPr>
          <w:rFonts w:ascii="Calibri" w:hAnsi="Calibri" w:cs="Calibri"/>
          <w:color w:val="0D552F"/>
        </w:rPr>
        <w:t xml:space="preserve">EDR en face </w:t>
      </w:r>
      <w:r w:rsidR="00B1751B">
        <w:rPr>
          <w:rFonts w:ascii="Calibri" w:hAnsi="Calibri" w:cs="Calibri"/>
          <w:color w:val="0D552F"/>
        </w:rPr>
        <w:t>extérieure</w:t>
      </w:r>
      <w:r w:rsidRPr="00E86C18">
        <w:rPr>
          <w:rFonts w:ascii="Calibri" w:hAnsi="Calibri" w:cs="Calibri"/>
          <w:color w:val="0D552F"/>
        </w:rPr>
        <w:t>.</w:t>
      </w:r>
    </w:p>
    <w:p w:rsidR="003140B2" w:rsidRDefault="003140B2" w:rsidP="00E86C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2F"/>
        </w:rPr>
      </w:pPr>
    </w:p>
    <w:p w:rsidR="00E37AFD" w:rsidRDefault="00E37AFD" w:rsidP="00E86C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2F"/>
        </w:rPr>
      </w:pPr>
    </w:p>
    <w:p w:rsidR="00E37AFD" w:rsidRDefault="00E37AFD" w:rsidP="00E86C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2F"/>
        </w:rPr>
      </w:pPr>
    </w:p>
    <w:p w:rsidR="00E37AFD" w:rsidRDefault="00E37AFD" w:rsidP="00E86C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2F"/>
        </w:rPr>
      </w:pPr>
    </w:p>
    <w:p w:rsidR="00E37AFD" w:rsidRDefault="00E37AFD" w:rsidP="00E86C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2F"/>
        </w:rPr>
      </w:pPr>
    </w:p>
    <w:p w:rsidR="00E37AFD" w:rsidRDefault="00E37AFD" w:rsidP="00E86C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2F"/>
        </w:rPr>
      </w:pPr>
      <w:bookmarkStart w:id="2" w:name="_GoBack"/>
      <w:bookmarkEnd w:id="2"/>
    </w:p>
    <w:p w:rsidR="00E37AFD" w:rsidRDefault="00E37AFD" w:rsidP="00E86C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2F"/>
        </w:rPr>
      </w:pPr>
    </w:p>
    <w:p w:rsidR="003140B2" w:rsidRDefault="003140B2" w:rsidP="00E86C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2F"/>
        </w:rPr>
      </w:pPr>
    </w:p>
    <w:p w:rsidR="00A842F5" w:rsidRPr="00540405" w:rsidRDefault="00A842F5" w:rsidP="00A842F5">
      <w:pPr>
        <w:pStyle w:val="Paragraphedeliste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540405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PERFORMANCES :</w:t>
      </w:r>
    </w:p>
    <w:p w:rsidR="00A842F5" w:rsidRPr="00540405" w:rsidRDefault="00A842F5" w:rsidP="00A842F5">
      <w:pPr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</w:p>
    <w:p w:rsidR="00A842F5" w:rsidRPr="00881119" w:rsidRDefault="00A842F5" w:rsidP="00A842F5">
      <w:pPr>
        <w:spacing w:after="0" w:line="240" w:lineRule="auto"/>
        <w:ind w:left="-142"/>
        <w:rPr>
          <w:rFonts w:ascii="Arial" w:eastAsia="Times New Roman" w:hAnsi="Arial" w:cs="Arial"/>
          <w:szCs w:val="20"/>
        </w:rPr>
      </w:pPr>
      <w:r w:rsidRPr="00881119">
        <w:rPr>
          <w:rFonts w:ascii="Arial" w:eastAsia="Times New Roman" w:hAnsi="Arial" w:cs="Arial"/>
          <w:szCs w:val="20"/>
        </w:rPr>
        <w:t>- Perméabilité à l'air :</w:t>
      </w:r>
      <w:r w:rsidRPr="00881119">
        <w:rPr>
          <w:rFonts w:ascii="Arial" w:eastAsia="Times New Roman" w:hAnsi="Arial" w:cs="Arial"/>
          <w:szCs w:val="20"/>
        </w:rPr>
        <w:tab/>
        <w:t>EN 1026</w:t>
      </w:r>
      <w:r w:rsidRPr="00881119"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 xml:space="preserve">     </w:t>
      </w:r>
      <w:r w:rsidRPr="009133A7">
        <w:rPr>
          <w:rFonts w:ascii="Arial" w:eastAsia="Times New Roman" w:hAnsi="Arial" w:cs="Arial"/>
          <w:b/>
          <w:color w:val="0D552F"/>
          <w:szCs w:val="20"/>
        </w:rPr>
        <w:t>A*</w:t>
      </w:r>
      <w:r w:rsidR="002C06B9">
        <w:rPr>
          <w:rFonts w:ascii="Arial" w:eastAsia="Times New Roman" w:hAnsi="Arial" w:cs="Arial"/>
          <w:b/>
          <w:color w:val="0D552F"/>
          <w:szCs w:val="20"/>
        </w:rPr>
        <w:t>600</w:t>
      </w:r>
      <w:r w:rsidRPr="00881119">
        <w:rPr>
          <w:rFonts w:ascii="Arial" w:eastAsia="Times New Roman" w:hAnsi="Arial" w:cs="Arial"/>
          <w:szCs w:val="20"/>
        </w:rPr>
        <w:tab/>
      </w:r>
      <w:r w:rsidRPr="00881119">
        <w:rPr>
          <w:rFonts w:ascii="Arial" w:eastAsia="Times New Roman" w:hAnsi="Arial" w:cs="Arial"/>
          <w:szCs w:val="20"/>
        </w:rPr>
        <w:tab/>
      </w:r>
      <w:r w:rsidRPr="00881119">
        <w:rPr>
          <w:rFonts w:ascii="Arial" w:eastAsia="Times New Roman" w:hAnsi="Arial" w:cs="Arial"/>
          <w:szCs w:val="20"/>
        </w:rPr>
        <w:tab/>
        <w:t xml:space="preserve"> </w:t>
      </w:r>
    </w:p>
    <w:p w:rsidR="00A842F5" w:rsidRPr="00881119" w:rsidRDefault="00A842F5" w:rsidP="00A842F5">
      <w:pPr>
        <w:spacing w:after="0" w:line="240" w:lineRule="auto"/>
        <w:ind w:left="-142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- </w:t>
      </w:r>
      <w:r w:rsidRPr="00881119">
        <w:rPr>
          <w:rFonts w:ascii="Arial" w:eastAsia="Times New Roman" w:hAnsi="Arial" w:cs="Arial"/>
          <w:szCs w:val="20"/>
        </w:rPr>
        <w:t>Etanchéité à l'eau :</w:t>
      </w:r>
      <w:r w:rsidRPr="00881119">
        <w:rPr>
          <w:rFonts w:ascii="Arial" w:eastAsia="Times New Roman" w:hAnsi="Arial" w:cs="Arial"/>
          <w:szCs w:val="20"/>
        </w:rPr>
        <w:tab/>
        <w:t>EN 1027</w:t>
      </w:r>
      <w:r w:rsidRPr="00881119"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 xml:space="preserve">     </w:t>
      </w:r>
      <w:r w:rsidR="00352DDC">
        <w:rPr>
          <w:rFonts w:ascii="Arial" w:eastAsia="Times New Roman" w:hAnsi="Arial" w:cs="Arial"/>
          <w:b/>
          <w:color w:val="0D552F"/>
          <w:szCs w:val="20"/>
        </w:rPr>
        <w:t>RE</w:t>
      </w:r>
      <w:r w:rsidR="002C06B9">
        <w:rPr>
          <w:rFonts w:ascii="Arial" w:eastAsia="Times New Roman" w:hAnsi="Arial" w:cs="Arial"/>
          <w:b/>
          <w:color w:val="0D552F"/>
          <w:szCs w:val="20"/>
        </w:rPr>
        <w:t xml:space="preserve"> 1200</w:t>
      </w:r>
      <w:r w:rsidRPr="009133A7">
        <w:rPr>
          <w:rFonts w:ascii="Arial" w:eastAsia="Times New Roman" w:hAnsi="Arial" w:cs="Arial"/>
          <w:color w:val="0D552F"/>
          <w:szCs w:val="20"/>
        </w:rPr>
        <w:t xml:space="preserve"> </w:t>
      </w:r>
      <w:r w:rsidRPr="00881119">
        <w:rPr>
          <w:rFonts w:ascii="Arial" w:eastAsia="Times New Roman" w:hAnsi="Arial" w:cs="Arial"/>
          <w:szCs w:val="20"/>
        </w:rPr>
        <w:tab/>
      </w:r>
      <w:r w:rsidRPr="00881119">
        <w:rPr>
          <w:rFonts w:ascii="Arial" w:eastAsia="Times New Roman" w:hAnsi="Arial" w:cs="Arial"/>
          <w:szCs w:val="20"/>
        </w:rPr>
        <w:tab/>
      </w:r>
    </w:p>
    <w:p w:rsidR="00352DDC" w:rsidRDefault="00A842F5" w:rsidP="00352DDC">
      <w:pPr>
        <w:spacing w:after="0" w:line="240" w:lineRule="auto"/>
        <w:ind w:left="-142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- </w:t>
      </w:r>
      <w:r w:rsidRPr="00881119">
        <w:rPr>
          <w:rFonts w:ascii="Arial" w:eastAsia="Times New Roman" w:hAnsi="Arial" w:cs="Arial"/>
          <w:szCs w:val="20"/>
        </w:rPr>
        <w:t xml:space="preserve">Résistance au vent : </w:t>
      </w:r>
      <w:r w:rsidRPr="00881119">
        <w:rPr>
          <w:rFonts w:ascii="Arial" w:eastAsia="Times New Roman" w:hAnsi="Arial" w:cs="Arial"/>
          <w:szCs w:val="20"/>
        </w:rPr>
        <w:tab/>
        <w:t>EN 12211</w:t>
      </w:r>
      <w:r w:rsidRPr="00881119"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 xml:space="preserve">     </w:t>
      </w:r>
      <w:r w:rsidRPr="009133A7">
        <w:rPr>
          <w:rFonts w:ascii="Arial" w:eastAsia="Times New Roman" w:hAnsi="Arial" w:cs="Arial"/>
          <w:b/>
          <w:color w:val="0D552F"/>
          <w:szCs w:val="20"/>
        </w:rPr>
        <w:t>V*</w:t>
      </w:r>
      <w:r w:rsidR="002C06B9">
        <w:rPr>
          <w:rFonts w:ascii="Arial" w:eastAsia="Times New Roman" w:hAnsi="Arial" w:cs="Arial"/>
          <w:b/>
          <w:color w:val="0D552F"/>
          <w:szCs w:val="20"/>
        </w:rPr>
        <w:t>1200</w:t>
      </w:r>
    </w:p>
    <w:p w:rsidR="00352DDC" w:rsidRDefault="00352DDC" w:rsidP="00352DDC">
      <w:pPr>
        <w:spacing w:after="0" w:line="240" w:lineRule="auto"/>
        <w:ind w:left="-142"/>
        <w:rPr>
          <w:rFonts w:ascii="Arial" w:hAnsi="Arial" w:cs="Arial"/>
          <w:b/>
          <w:color w:val="0D552F"/>
        </w:rPr>
      </w:pPr>
      <w:r>
        <w:rPr>
          <w:rFonts w:ascii="Arial" w:eastAsia="Times New Roman" w:hAnsi="Arial" w:cs="Arial"/>
          <w:szCs w:val="20"/>
        </w:rPr>
        <w:t>- Document Technique d’Application</w:t>
      </w:r>
      <w:r w:rsidR="00A842F5" w:rsidRPr="00352DDC">
        <w:rPr>
          <w:rFonts w:ascii="Arial" w:eastAsia="Times New Roman" w:hAnsi="Arial" w:cs="Arial"/>
          <w:szCs w:val="20"/>
          <w:lang w:eastAsia="fr-FR"/>
        </w:rPr>
        <w:t xml:space="preserve"> :     </w:t>
      </w:r>
      <w:r>
        <w:rPr>
          <w:rFonts w:ascii="Arial" w:eastAsia="Times New Roman" w:hAnsi="Arial" w:cs="Arial"/>
          <w:szCs w:val="20"/>
          <w:lang w:eastAsia="fr-FR"/>
        </w:rPr>
        <w:t xml:space="preserve"> </w:t>
      </w:r>
      <w:r w:rsidR="00A842F5" w:rsidRPr="00352DDC">
        <w:rPr>
          <w:rFonts w:ascii="Arial" w:hAnsi="Arial" w:cs="Arial"/>
          <w:b/>
          <w:color w:val="0D552F"/>
        </w:rPr>
        <w:t>N° 2/</w:t>
      </w:r>
      <w:r>
        <w:rPr>
          <w:rFonts w:ascii="Arial" w:hAnsi="Arial" w:cs="Arial"/>
          <w:b/>
          <w:color w:val="0D552F"/>
        </w:rPr>
        <w:t>14</w:t>
      </w:r>
      <w:r w:rsidR="00A842F5" w:rsidRPr="00352DDC">
        <w:rPr>
          <w:rFonts w:ascii="Cambria Math" w:hAnsi="Cambria Math" w:cs="Cambria Math"/>
          <w:b/>
          <w:color w:val="0D552F"/>
        </w:rPr>
        <w:t>‐</w:t>
      </w:r>
      <w:r>
        <w:rPr>
          <w:rFonts w:ascii="Arial" w:hAnsi="Arial" w:cs="Arial"/>
          <w:b/>
          <w:color w:val="0D552F"/>
        </w:rPr>
        <w:t>637</w:t>
      </w:r>
    </w:p>
    <w:p w:rsidR="00A842F5" w:rsidRPr="00352DDC" w:rsidRDefault="00352DDC" w:rsidP="00352DDC">
      <w:pPr>
        <w:spacing w:after="0" w:line="240" w:lineRule="auto"/>
        <w:ind w:left="-142"/>
        <w:rPr>
          <w:rFonts w:ascii="Arial" w:hAnsi="Arial" w:cs="Arial"/>
          <w:color w:val="0D552F"/>
        </w:rPr>
      </w:pPr>
      <w:r w:rsidRPr="00352DDC">
        <w:rPr>
          <w:rFonts w:ascii="Arial" w:hAnsi="Arial" w:cs="Arial"/>
        </w:rPr>
        <w:t>- Agrément Technique Européen :</w:t>
      </w:r>
      <w:r w:rsidR="00A842F5" w:rsidRPr="00352DDC">
        <w:rPr>
          <w:rFonts w:ascii="Arial" w:eastAsia="Times New Roman" w:hAnsi="Arial" w:cs="Arial"/>
          <w:szCs w:val="24"/>
          <w:lang w:eastAsia="fr-FR"/>
        </w:rPr>
        <w:t xml:space="preserve">     </w:t>
      </w:r>
      <w:r>
        <w:rPr>
          <w:rFonts w:ascii="Arial" w:eastAsia="Times New Roman" w:hAnsi="Arial" w:cs="Arial"/>
          <w:szCs w:val="24"/>
          <w:lang w:eastAsia="fr-FR"/>
        </w:rPr>
        <w:t xml:space="preserve">       </w:t>
      </w:r>
      <w:r w:rsidRPr="00352DDC">
        <w:rPr>
          <w:rFonts w:ascii="Arial" w:eastAsia="Times New Roman" w:hAnsi="Arial" w:cs="Arial"/>
          <w:b/>
          <w:color w:val="0D552F"/>
          <w:szCs w:val="24"/>
          <w:lang w:eastAsia="fr-FR"/>
        </w:rPr>
        <w:t>ETA-12/0046</w:t>
      </w:r>
    </w:p>
    <w:p w:rsidR="00A842F5" w:rsidRPr="00881119" w:rsidRDefault="00A842F5" w:rsidP="00A842F5">
      <w:pPr>
        <w:spacing w:after="0" w:line="240" w:lineRule="auto"/>
        <w:ind w:left="-142"/>
        <w:rPr>
          <w:rFonts w:ascii="Arial" w:eastAsia="Times New Roman" w:hAnsi="Arial" w:cs="Arial"/>
          <w:szCs w:val="24"/>
          <w:lang w:eastAsia="fr-FR"/>
        </w:rPr>
      </w:pPr>
    </w:p>
    <w:p w:rsidR="003140B2" w:rsidRPr="00881119" w:rsidRDefault="003140B2" w:rsidP="00E86C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601E35" w:rsidRPr="00633B03" w:rsidRDefault="00601E35" w:rsidP="00633B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601E35" w:rsidRPr="00CD1E9E" w:rsidRDefault="00601E35" w:rsidP="00CD1E9E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CD1E9E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ASSEMBLAGES :</w:t>
      </w:r>
    </w:p>
    <w:p w:rsidR="00601E35" w:rsidRPr="00633B03" w:rsidRDefault="00601E35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601E35" w:rsidRDefault="00601E35" w:rsidP="00E859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 xml:space="preserve">L’assemblage </w:t>
      </w:r>
      <w:r w:rsidR="008129BC">
        <w:rPr>
          <w:rFonts w:ascii="Arial" w:eastAsia="Times New Roman" w:hAnsi="Arial" w:cs="Arial"/>
          <w:szCs w:val="24"/>
          <w:lang w:eastAsia="fr-FR"/>
        </w:rPr>
        <w:t>de l’ossature (</w:t>
      </w:r>
      <w:r w:rsidRPr="00881119">
        <w:rPr>
          <w:rFonts w:ascii="Arial" w:eastAsia="Times New Roman" w:hAnsi="Arial" w:cs="Arial"/>
          <w:szCs w:val="24"/>
          <w:lang w:eastAsia="fr-FR"/>
        </w:rPr>
        <w:t>traverses sur les poteaux</w:t>
      </w:r>
      <w:r w:rsidR="008129BC">
        <w:rPr>
          <w:rFonts w:ascii="Arial" w:eastAsia="Times New Roman" w:hAnsi="Arial" w:cs="Arial"/>
          <w:szCs w:val="24"/>
          <w:lang w:eastAsia="fr-FR"/>
        </w:rPr>
        <w:t>)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sera réalisé par recouvrement de la traverse (système pénétrant) ou à l’aide de tasseaux spécifiques pour un assemblage </w:t>
      </w:r>
      <w:r>
        <w:rPr>
          <w:rFonts w:ascii="Arial" w:eastAsia="Times New Roman" w:hAnsi="Arial" w:cs="Arial"/>
          <w:szCs w:val="24"/>
          <w:lang w:eastAsia="fr-FR"/>
        </w:rPr>
        <w:t>meneau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sur </w:t>
      </w:r>
      <w:r>
        <w:rPr>
          <w:rFonts w:ascii="Arial" w:eastAsia="Times New Roman" w:hAnsi="Arial" w:cs="Arial"/>
          <w:szCs w:val="24"/>
          <w:lang w:eastAsia="fr-FR"/>
        </w:rPr>
        <w:t>meneau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(système percutant). Les traverses seront assemblées à l’aide de vis inox invisibles. </w:t>
      </w:r>
      <w:proofErr w:type="gramStart"/>
      <w:r w:rsidRPr="00881119">
        <w:rPr>
          <w:rFonts w:ascii="Arial" w:eastAsia="Times New Roman" w:hAnsi="Arial" w:cs="Arial"/>
          <w:szCs w:val="24"/>
          <w:lang w:eastAsia="fr-FR"/>
        </w:rPr>
        <w:t>l’assemblage</w:t>
      </w:r>
      <w:proofErr w:type="gramEnd"/>
      <w:r w:rsidRPr="00881119">
        <w:rPr>
          <w:rFonts w:ascii="Arial" w:eastAsia="Times New Roman" w:hAnsi="Arial" w:cs="Arial"/>
          <w:szCs w:val="24"/>
          <w:lang w:eastAsia="fr-FR"/>
        </w:rPr>
        <w:t xml:space="preserve"> doit permettre d’assurer la dilatation. L’étanchéité de l’assemblage (traverse sur poteau) sera assurée par un joint en EPDM</w:t>
      </w:r>
      <w:r w:rsidR="008129BC">
        <w:rPr>
          <w:rFonts w:ascii="Arial" w:eastAsia="Times New Roman" w:hAnsi="Arial" w:cs="Arial"/>
          <w:szCs w:val="24"/>
          <w:lang w:eastAsia="fr-FR"/>
        </w:rPr>
        <w:t>.</w:t>
      </w:r>
    </w:p>
    <w:p w:rsidR="008129BC" w:rsidRPr="008129BC" w:rsidRDefault="008129BC" w:rsidP="00E859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Pour les </w:t>
      </w:r>
      <w:r w:rsidRPr="008129BC">
        <w:rPr>
          <w:rFonts w:ascii="Arial" w:eastAsia="Times New Roman" w:hAnsi="Arial" w:cs="Arial"/>
          <w:b/>
          <w:color w:val="0D552F"/>
          <w:szCs w:val="24"/>
          <w:lang w:eastAsia="fr-FR"/>
        </w:rPr>
        <w:t>cadres type VEC</w:t>
      </w:r>
      <w:r w:rsidRPr="008129BC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Cs w:val="24"/>
          <w:lang w:eastAsia="fr-FR"/>
        </w:rPr>
        <w:t>(Fixes ou ouvrants) l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’assemblage </w:t>
      </w:r>
      <w:r>
        <w:rPr>
          <w:rFonts w:ascii="Arial" w:eastAsia="Times New Roman" w:hAnsi="Arial" w:cs="Arial"/>
          <w:szCs w:val="24"/>
          <w:lang w:eastAsia="fr-FR"/>
        </w:rPr>
        <w:t>sera effectué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par coupe d’onglet avec des équerres en aluminium</w:t>
      </w:r>
      <w:r>
        <w:rPr>
          <w:rFonts w:ascii="Arial" w:eastAsia="Times New Roman" w:hAnsi="Arial" w:cs="Arial"/>
          <w:szCs w:val="24"/>
          <w:lang w:eastAsia="fr-FR"/>
        </w:rPr>
        <w:t xml:space="preserve">. </w:t>
      </w:r>
    </w:p>
    <w:p w:rsidR="00BD0C97" w:rsidRDefault="00BD0C97" w:rsidP="00BD0C97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601E35" w:rsidRPr="00CD1E9E" w:rsidRDefault="00601E35" w:rsidP="00CD1E9E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CD1E9E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DRAINAGES ET VENTILATION :</w:t>
      </w:r>
    </w:p>
    <w:p w:rsidR="00601E35" w:rsidRPr="00633B03" w:rsidRDefault="00601E35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601E35" w:rsidRPr="00881119" w:rsidRDefault="00601E35" w:rsidP="001346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 xml:space="preserve">Ces technologies d’assemblages permettent de réaliser la ventilation et le drainage des feuillures. Les drainages </w:t>
      </w:r>
      <w:r w:rsidR="008129BC">
        <w:rPr>
          <w:rFonts w:ascii="Arial" w:eastAsia="Times New Roman" w:hAnsi="Arial" w:cs="Arial"/>
          <w:szCs w:val="24"/>
          <w:lang w:eastAsia="fr-FR"/>
        </w:rPr>
        <w:t>devront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être réalisés en cascade avec possibilité de trois niveaux de drainages pour les façade</w:t>
      </w:r>
      <w:r>
        <w:rPr>
          <w:rFonts w:ascii="Arial" w:eastAsia="Times New Roman" w:hAnsi="Arial" w:cs="Arial"/>
          <w:szCs w:val="24"/>
          <w:lang w:eastAsia="fr-FR"/>
        </w:rPr>
        <w:t>s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et verrières</w:t>
      </w:r>
      <w:r w:rsidR="008129BC">
        <w:rPr>
          <w:rFonts w:ascii="Arial" w:eastAsia="Times New Roman" w:hAnsi="Arial" w:cs="Arial"/>
          <w:szCs w:val="24"/>
          <w:lang w:eastAsia="fr-FR"/>
        </w:rPr>
        <w:t>.</w:t>
      </w:r>
    </w:p>
    <w:p w:rsidR="00601E35" w:rsidRPr="00633B03" w:rsidRDefault="00601E35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601E35" w:rsidRPr="00CD1E9E" w:rsidRDefault="00601E35" w:rsidP="00CD1E9E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CD1E9E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VITRAGE ET REMPLISSAGE :</w:t>
      </w:r>
    </w:p>
    <w:p w:rsidR="00601E35" w:rsidRPr="00633B03" w:rsidRDefault="00601E35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8129BC" w:rsidRPr="008129BC" w:rsidRDefault="008129BC" w:rsidP="008129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29BC">
        <w:rPr>
          <w:rFonts w:ascii="Arial" w:hAnsi="Arial" w:cs="Arial"/>
        </w:rPr>
        <w:t xml:space="preserve">Les vitrages sont conformes au </w:t>
      </w:r>
      <w:r w:rsidRPr="008129BC">
        <w:rPr>
          <w:rFonts w:ascii="Arial" w:hAnsi="Arial" w:cs="Arial"/>
          <w:b/>
          <w:color w:val="0D552F"/>
        </w:rPr>
        <w:t xml:space="preserve">Label </w:t>
      </w:r>
      <w:proofErr w:type="spellStart"/>
      <w:r w:rsidRPr="008129BC">
        <w:rPr>
          <w:rFonts w:ascii="Arial" w:hAnsi="Arial" w:cs="Arial"/>
          <w:b/>
          <w:color w:val="0D552F"/>
        </w:rPr>
        <w:t>Cekal</w:t>
      </w:r>
      <w:proofErr w:type="spellEnd"/>
      <w:r w:rsidRPr="008129BC">
        <w:rPr>
          <w:rFonts w:ascii="Arial" w:hAnsi="Arial" w:cs="Arial"/>
          <w:b/>
          <w:color w:val="0D552F"/>
        </w:rPr>
        <w:t xml:space="preserve"> VEC</w:t>
      </w:r>
      <w:r w:rsidRPr="008129BC">
        <w:rPr>
          <w:rFonts w:ascii="Arial" w:hAnsi="Arial" w:cs="Arial"/>
          <w:color w:val="0D552F"/>
        </w:rPr>
        <w:t xml:space="preserve"> </w:t>
      </w:r>
      <w:r w:rsidRPr="008129BC">
        <w:rPr>
          <w:rFonts w:ascii="Arial" w:hAnsi="Arial" w:cs="Arial"/>
        </w:rPr>
        <w:t>: ils seront collés sur un adaptateur de collage</w:t>
      </w:r>
      <w:r>
        <w:rPr>
          <w:rFonts w:ascii="Arial" w:hAnsi="Arial" w:cs="Arial"/>
        </w:rPr>
        <w:t xml:space="preserve"> </w:t>
      </w:r>
      <w:r w:rsidRPr="008129BC">
        <w:rPr>
          <w:rFonts w:ascii="Arial" w:hAnsi="Arial" w:cs="Arial"/>
        </w:rPr>
        <w:t xml:space="preserve">anodisé bronze </w:t>
      </w:r>
      <w:proofErr w:type="spellStart"/>
      <w:r w:rsidRPr="008129BC">
        <w:rPr>
          <w:rFonts w:ascii="Arial" w:hAnsi="Arial" w:cs="Arial"/>
        </w:rPr>
        <w:t>pré</w:t>
      </w:r>
      <w:r w:rsidRPr="008129BC">
        <w:rPr>
          <w:rFonts w:ascii="Cambria Math" w:hAnsi="Cambria Math" w:cs="Cambria Math"/>
        </w:rPr>
        <w:t>‐</w:t>
      </w:r>
      <w:r w:rsidRPr="008129BC">
        <w:rPr>
          <w:rFonts w:ascii="Arial" w:hAnsi="Arial" w:cs="Arial"/>
        </w:rPr>
        <w:t>testé</w:t>
      </w:r>
      <w:proofErr w:type="spellEnd"/>
      <w:r w:rsidRPr="008129BC">
        <w:rPr>
          <w:rFonts w:ascii="Arial" w:hAnsi="Arial" w:cs="Arial"/>
        </w:rPr>
        <w:t xml:space="preserve"> et muni d’un espaceur silicone. L’épaisseur de vitrage pourra varier de 2</w:t>
      </w:r>
      <w:r>
        <w:rPr>
          <w:rFonts w:ascii="Arial" w:hAnsi="Arial" w:cs="Arial"/>
        </w:rPr>
        <w:t xml:space="preserve">6 </w:t>
      </w:r>
      <w:r w:rsidRPr="008129B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30</w:t>
      </w:r>
      <w:r w:rsidRPr="008129BC">
        <w:rPr>
          <w:rFonts w:ascii="Arial" w:hAnsi="Arial" w:cs="Arial"/>
        </w:rPr>
        <w:t xml:space="preserve"> </w:t>
      </w:r>
      <w:proofErr w:type="spellStart"/>
      <w:r w:rsidRPr="008129BC">
        <w:rPr>
          <w:rFonts w:ascii="Arial" w:hAnsi="Arial" w:cs="Arial"/>
        </w:rPr>
        <w:t>mm.</w:t>
      </w:r>
      <w:proofErr w:type="spellEnd"/>
    </w:p>
    <w:p w:rsidR="008129BC" w:rsidRPr="00A63E50" w:rsidRDefault="00A63E50" w:rsidP="00A63E5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A63E50">
        <w:rPr>
          <w:rFonts w:ascii="Arial" w:eastAsia="Times New Roman" w:hAnsi="Arial" w:cs="Arial"/>
          <w:szCs w:val="24"/>
          <w:lang w:eastAsia="fr-FR"/>
        </w:rPr>
        <w:t>Les supports de cales, positionnés dans les profilés de traverses, sont conçus pour ne pas transmettre le poids des remplissages à la barrière isolante.</w:t>
      </w:r>
    </w:p>
    <w:p w:rsidR="00A63E50" w:rsidRPr="00A63E50" w:rsidRDefault="00A63E50" w:rsidP="00A63E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8129BC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Le poids maximal du vitrage ou remplissage</w:t>
      </w:r>
      <w:r w:rsidRPr="008129BC">
        <w:rPr>
          <w:rFonts w:ascii="Arial" w:eastAsia="Times New Roman" w:hAnsi="Arial" w:cs="Arial"/>
          <w:bCs/>
          <w:color w:val="0D552F"/>
          <w:szCs w:val="24"/>
          <w:lang w:eastAsia="fr-FR"/>
        </w:rPr>
        <w:t xml:space="preserve"> </w:t>
      </w:r>
      <w:r w:rsidRPr="00A63E50">
        <w:rPr>
          <w:rFonts w:ascii="Arial" w:eastAsia="Times New Roman" w:hAnsi="Arial" w:cs="Arial"/>
          <w:bCs/>
          <w:szCs w:val="24"/>
          <w:lang w:eastAsia="fr-FR"/>
        </w:rPr>
        <w:t xml:space="preserve">pourra </w:t>
      </w:r>
      <w:r w:rsidR="008129BC">
        <w:rPr>
          <w:rFonts w:ascii="Arial" w:eastAsia="Times New Roman" w:hAnsi="Arial" w:cs="Arial"/>
          <w:bCs/>
          <w:szCs w:val="24"/>
          <w:lang w:eastAsia="fr-FR"/>
        </w:rPr>
        <w:t>ne pourra excéder</w:t>
      </w:r>
      <w:r w:rsidRPr="00A63E50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8129BC">
        <w:rPr>
          <w:rFonts w:ascii="Arial" w:eastAsia="Times New Roman" w:hAnsi="Arial" w:cs="Arial"/>
          <w:b/>
          <w:color w:val="0D552F"/>
          <w:szCs w:val="24"/>
          <w:lang w:eastAsia="fr-FR"/>
        </w:rPr>
        <w:t>200 kg</w:t>
      </w:r>
      <w:r w:rsidRPr="008129BC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Pr="00A63E50">
        <w:rPr>
          <w:rFonts w:ascii="Arial" w:eastAsia="Times New Roman" w:hAnsi="Arial" w:cs="Arial"/>
          <w:szCs w:val="24"/>
          <w:lang w:eastAsia="fr-FR"/>
        </w:rPr>
        <w:t xml:space="preserve">(système pénétrant) suivant la traverse et le type de </w:t>
      </w:r>
      <w:proofErr w:type="spellStart"/>
      <w:r w:rsidRPr="00A63E50">
        <w:rPr>
          <w:rFonts w:ascii="Arial" w:eastAsia="Times New Roman" w:hAnsi="Arial" w:cs="Arial"/>
          <w:szCs w:val="24"/>
          <w:lang w:eastAsia="fr-FR"/>
        </w:rPr>
        <w:t>connection</w:t>
      </w:r>
      <w:proofErr w:type="spellEnd"/>
      <w:r w:rsidRPr="00A63E50">
        <w:rPr>
          <w:rFonts w:ascii="Arial" w:eastAsia="Times New Roman" w:hAnsi="Arial" w:cs="Arial"/>
          <w:szCs w:val="24"/>
          <w:lang w:eastAsia="fr-FR"/>
        </w:rPr>
        <w:t xml:space="preserve"> de la traverse sur le poteau.</w:t>
      </w:r>
    </w:p>
    <w:p w:rsidR="00601E35" w:rsidRPr="00633B03" w:rsidRDefault="00601E35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color w:val="0000FF"/>
          <w:sz w:val="20"/>
          <w:szCs w:val="20"/>
          <w:lang w:eastAsia="fr-FR"/>
        </w:rPr>
      </w:pPr>
    </w:p>
    <w:p w:rsidR="00601E35" w:rsidRPr="00A63E50" w:rsidRDefault="00601E35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</w:pPr>
      <w:r w:rsidRP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>- INTEGRATION D’OUVRANTS VEC ITALIENNE </w:t>
      </w:r>
      <w:r w:rsid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>(Ouvrant invisible</w:t>
      </w:r>
      <w:proofErr w:type="gramStart"/>
      <w:r w:rsid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>)</w:t>
      </w:r>
      <w:r w:rsidRP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>:</w:t>
      </w:r>
      <w:proofErr w:type="gramEnd"/>
    </w:p>
    <w:p w:rsidR="00601E35" w:rsidRPr="00881119" w:rsidRDefault="00601E35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Cs w:val="24"/>
          <w:lang w:eastAsia="fr-FR"/>
        </w:rPr>
      </w:pPr>
    </w:p>
    <w:p w:rsidR="00601E35" w:rsidRPr="00BD0C97" w:rsidRDefault="00601E35" w:rsidP="00BD0C97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BD0C97">
        <w:rPr>
          <w:rFonts w:ascii="Arial" w:eastAsia="Times New Roman" w:hAnsi="Arial" w:cs="Arial"/>
          <w:b/>
          <w:color w:val="0D552F"/>
          <w:szCs w:val="24"/>
          <w:lang w:eastAsia="fr-FR"/>
        </w:rPr>
        <w:t>DESCRIPTION :</w:t>
      </w:r>
    </w:p>
    <w:p w:rsidR="00601E35" w:rsidRPr="00881119" w:rsidRDefault="00601E35" w:rsidP="00A63E5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>Un</w:t>
      </w:r>
      <w:r w:rsidRPr="00881119">
        <w:rPr>
          <w:rFonts w:ascii="Arial" w:eastAsia="Times New Roman" w:hAnsi="Arial" w:cs="Arial"/>
          <w:b/>
          <w:bCs/>
          <w:i/>
          <w:iCs/>
          <w:szCs w:val="24"/>
          <w:lang w:eastAsia="fr-FR"/>
        </w:rPr>
        <w:t xml:space="preserve"> dormant spécifique </w:t>
      </w:r>
      <w:r w:rsidRPr="00881119">
        <w:rPr>
          <w:rFonts w:ascii="Arial" w:eastAsia="Times New Roman" w:hAnsi="Arial" w:cs="Arial"/>
          <w:szCs w:val="24"/>
          <w:lang w:eastAsia="fr-FR"/>
        </w:rPr>
        <w:t>au mur rideau, fixé à la fois sur les traverses et les montants,</w:t>
      </w:r>
      <w:r w:rsidRPr="00881119">
        <w:rPr>
          <w:rFonts w:ascii="Arial" w:eastAsia="Times New Roman" w:hAnsi="Arial" w:cs="Arial"/>
          <w:b/>
          <w:bCs/>
          <w:i/>
          <w:iCs/>
          <w:szCs w:val="24"/>
          <w:lang w:eastAsia="fr-FR"/>
        </w:rPr>
        <w:t xml:space="preserve"> </w:t>
      </w:r>
      <w:r w:rsidRPr="00881119">
        <w:rPr>
          <w:rFonts w:ascii="Arial" w:eastAsia="Times New Roman" w:hAnsi="Arial" w:cs="Arial"/>
          <w:szCs w:val="24"/>
          <w:lang w:eastAsia="fr-FR"/>
        </w:rPr>
        <w:t>permet l’incorporation de cadres ouvrants invisibles garantissant une parfaite étanchéité.</w:t>
      </w:r>
    </w:p>
    <w:p w:rsidR="00601E35" w:rsidRPr="00105DE4" w:rsidRDefault="00601E35" w:rsidP="00A63E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 xml:space="preserve">La barrette d’isolation thermique, pincée entre le serreur et le montant/traverse, comprend un joint </w:t>
      </w:r>
      <w:proofErr w:type="spellStart"/>
      <w:r w:rsidRPr="00881119">
        <w:rPr>
          <w:rFonts w:ascii="Arial" w:eastAsia="Times New Roman" w:hAnsi="Arial" w:cs="Arial"/>
          <w:szCs w:val="24"/>
          <w:lang w:eastAsia="fr-FR"/>
        </w:rPr>
        <w:t>Epdm</w:t>
      </w:r>
      <w:proofErr w:type="spellEnd"/>
      <w:r w:rsidRPr="00881119">
        <w:rPr>
          <w:rFonts w:ascii="Arial" w:eastAsia="Times New Roman" w:hAnsi="Arial" w:cs="Arial"/>
          <w:szCs w:val="24"/>
          <w:lang w:eastAsia="fr-FR"/>
        </w:rPr>
        <w:t xml:space="preserve"> surmoulé qui réalise autour du vitrage une barrière d’étanchéité.</w:t>
      </w:r>
    </w:p>
    <w:p w:rsidR="00601E35" w:rsidRDefault="00601E35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Cs w:val="24"/>
          <w:lang w:eastAsia="fr-FR"/>
        </w:rPr>
      </w:pPr>
    </w:p>
    <w:p w:rsidR="00601E35" w:rsidRPr="00BD0C97" w:rsidRDefault="00601E35" w:rsidP="00BD0C97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BD0C97">
        <w:rPr>
          <w:rFonts w:ascii="Arial" w:eastAsia="Times New Roman" w:hAnsi="Arial" w:cs="Arial"/>
          <w:b/>
          <w:color w:val="0D552F"/>
          <w:szCs w:val="24"/>
          <w:lang w:eastAsia="fr-FR"/>
        </w:rPr>
        <w:t>CARACTERISTIQUES DES OUVRANTS VEC :</w:t>
      </w:r>
    </w:p>
    <w:p w:rsidR="00601E35" w:rsidRPr="00881119" w:rsidRDefault="00601E35" w:rsidP="00A63E5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 xml:space="preserve">Les </w:t>
      </w:r>
      <w:r w:rsidRPr="00685F4B">
        <w:rPr>
          <w:rFonts w:ascii="Arial" w:eastAsia="Times New Roman" w:hAnsi="Arial" w:cs="Arial"/>
          <w:b/>
          <w:bCs/>
          <w:i/>
          <w:iCs/>
          <w:color w:val="0D552F"/>
          <w:szCs w:val="24"/>
          <w:lang w:eastAsia="fr-FR"/>
        </w:rPr>
        <w:t>ouvrants VEC à l’italienne</w:t>
      </w:r>
      <w:r w:rsidRPr="00685F4B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seront réalisés avec des profilés munis d’une barrette de collage et assemblé par coupe d’onglet avec des équerres en aluminium. Ils feront appel à la technique </w:t>
      </w:r>
      <w:r w:rsidRPr="00347B21">
        <w:rPr>
          <w:rFonts w:ascii="Arial" w:eastAsia="Times New Roman" w:hAnsi="Arial" w:cs="Arial"/>
          <w:b/>
          <w:color w:val="0D552F"/>
          <w:szCs w:val="24"/>
          <w:lang w:eastAsia="fr-FR"/>
        </w:rPr>
        <w:t>VEC (Vitrage Extérieur Collé)</w:t>
      </w:r>
      <w:r w:rsidRPr="00347B21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pour se confondre avec les parties fixes vitrés du mur rideau. Les vitrages sont conformes au </w:t>
      </w:r>
      <w:r w:rsidRPr="00CD1E9E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Label </w:t>
      </w:r>
      <w:proofErr w:type="spellStart"/>
      <w:r w:rsidRPr="00CD1E9E">
        <w:rPr>
          <w:rFonts w:ascii="Arial" w:eastAsia="Times New Roman" w:hAnsi="Arial" w:cs="Arial"/>
          <w:b/>
          <w:color w:val="0D552F"/>
          <w:szCs w:val="24"/>
          <w:lang w:eastAsia="fr-FR"/>
        </w:rPr>
        <w:t>Cekal</w:t>
      </w:r>
      <w:proofErr w:type="spellEnd"/>
      <w:r w:rsidRPr="00CD1E9E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VEC</w:t>
      </w:r>
      <w:r w:rsidRPr="00CD1E9E">
        <w:rPr>
          <w:rFonts w:ascii="Arial" w:eastAsia="Times New Roman" w:hAnsi="Arial" w:cs="Arial"/>
          <w:color w:val="0D552F"/>
          <w:szCs w:val="24"/>
          <w:lang w:eastAsia="fr-FR"/>
        </w:rPr>
        <w:t> 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: ils seront </w:t>
      </w:r>
      <w:proofErr w:type="gramStart"/>
      <w:r w:rsidRPr="00881119">
        <w:rPr>
          <w:rFonts w:ascii="Arial" w:eastAsia="Times New Roman" w:hAnsi="Arial" w:cs="Arial"/>
          <w:szCs w:val="24"/>
          <w:lang w:eastAsia="fr-FR"/>
        </w:rPr>
        <w:t>collé</w:t>
      </w:r>
      <w:proofErr w:type="gramEnd"/>
      <w:r w:rsidRPr="00881119">
        <w:rPr>
          <w:rFonts w:ascii="Arial" w:eastAsia="Times New Roman" w:hAnsi="Arial" w:cs="Arial"/>
          <w:szCs w:val="24"/>
          <w:lang w:eastAsia="fr-FR"/>
        </w:rPr>
        <w:t xml:space="preserve"> sur un </w:t>
      </w:r>
      <w:r w:rsidRPr="00881119">
        <w:rPr>
          <w:rFonts w:ascii="Arial" w:eastAsia="Times New Roman" w:hAnsi="Arial" w:cs="Arial"/>
          <w:szCs w:val="24"/>
          <w:lang w:eastAsia="fr-FR"/>
        </w:rPr>
        <w:lastRenderedPageBreak/>
        <w:t xml:space="preserve">adaptateur de collage anodisé Bronze </w:t>
      </w:r>
      <w:proofErr w:type="spellStart"/>
      <w:r w:rsidRPr="00881119">
        <w:rPr>
          <w:rFonts w:ascii="Arial" w:eastAsia="Times New Roman" w:hAnsi="Arial" w:cs="Arial"/>
          <w:szCs w:val="24"/>
          <w:lang w:eastAsia="fr-FR"/>
        </w:rPr>
        <w:t>pré-testé</w:t>
      </w:r>
      <w:proofErr w:type="spellEnd"/>
      <w:r w:rsidRPr="00881119">
        <w:rPr>
          <w:rFonts w:ascii="Arial" w:eastAsia="Times New Roman" w:hAnsi="Arial" w:cs="Arial"/>
          <w:szCs w:val="24"/>
          <w:lang w:eastAsia="fr-FR"/>
        </w:rPr>
        <w:t xml:space="preserve"> et muni d’un espaceur silicone. L’épaisseur de vitrage pourra varier de 26 à 30 </w:t>
      </w:r>
      <w:proofErr w:type="spellStart"/>
      <w:r w:rsidRPr="00881119">
        <w:rPr>
          <w:rFonts w:ascii="Arial" w:eastAsia="Times New Roman" w:hAnsi="Arial" w:cs="Arial"/>
          <w:szCs w:val="24"/>
          <w:lang w:eastAsia="fr-FR"/>
        </w:rPr>
        <w:t>mm.</w:t>
      </w:r>
      <w:proofErr w:type="spellEnd"/>
    </w:p>
    <w:p w:rsidR="00A63E50" w:rsidRPr="00633B03" w:rsidRDefault="00A63E50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bCs/>
          <w:color w:val="0D552F"/>
          <w:sz w:val="20"/>
          <w:szCs w:val="20"/>
          <w:lang w:eastAsia="fr-FR"/>
        </w:rPr>
      </w:pPr>
    </w:p>
    <w:p w:rsidR="00601E35" w:rsidRPr="00A63E50" w:rsidRDefault="00601E35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bCs/>
          <w:color w:val="0D552F"/>
          <w:sz w:val="28"/>
          <w:szCs w:val="28"/>
          <w:lang w:eastAsia="fr-FR"/>
        </w:rPr>
      </w:pPr>
      <w:r w:rsidRPr="00A63E50">
        <w:rPr>
          <w:rFonts w:ascii="Arial" w:eastAsia="Times New Roman" w:hAnsi="Arial" w:cs="Arial"/>
          <w:b/>
          <w:bCs/>
          <w:color w:val="0D552F"/>
          <w:sz w:val="28"/>
          <w:szCs w:val="28"/>
          <w:lang w:eastAsia="fr-FR"/>
        </w:rPr>
        <w:t xml:space="preserve">- OUVRANTS </w:t>
      </w:r>
      <w:r w:rsidRP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 xml:space="preserve">INTEGRES DANS LA FACADE </w:t>
      </w:r>
      <w:r w:rsidRPr="00A63E50">
        <w:rPr>
          <w:rFonts w:ascii="Arial" w:eastAsia="Times New Roman" w:hAnsi="Arial" w:cs="Arial"/>
          <w:b/>
          <w:bCs/>
          <w:color w:val="0D552F"/>
          <w:sz w:val="28"/>
          <w:szCs w:val="28"/>
          <w:lang w:eastAsia="fr-FR"/>
        </w:rPr>
        <w:t>:</w:t>
      </w:r>
    </w:p>
    <w:p w:rsidR="00A63E50" w:rsidRPr="00633B03" w:rsidRDefault="00A63E50" w:rsidP="00A63E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601E35" w:rsidRPr="00BD0C97" w:rsidRDefault="00601E35" w:rsidP="00BD0C97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BD0C97">
        <w:rPr>
          <w:rFonts w:ascii="Arial" w:eastAsia="Times New Roman" w:hAnsi="Arial" w:cs="Arial"/>
          <w:b/>
          <w:color w:val="0D552F"/>
          <w:szCs w:val="24"/>
          <w:lang w:eastAsia="fr-FR"/>
        </w:rPr>
        <w:t>DESCRIPTION :</w:t>
      </w:r>
    </w:p>
    <w:p w:rsidR="00601E35" w:rsidRPr="00881119" w:rsidRDefault="00601E35" w:rsidP="00A63E5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b/>
          <w:bCs/>
          <w:i/>
          <w:iCs/>
          <w:szCs w:val="24"/>
          <w:lang w:eastAsia="fr-FR"/>
        </w:rPr>
        <w:t>Un dormant spécifique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permet l’incorporation de cadre pour</w:t>
      </w:r>
      <w:r w:rsidRPr="00881119">
        <w:rPr>
          <w:rFonts w:ascii="Arial" w:eastAsia="Times New Roman" w:hAnsi="Arial" w:cs="Arial"/>
          <w:b/>
          <w:bCs/>
          <w:szCs w:val="24"/>
          <w:lang w:eastAsia="fr-FR"/>
        </w:rPr>
        <w:t xml:space="preserve"> ouvrants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à la française</w:t>
      </w:r>
      <w:r>
        <w:rPr>
          <w:rFonts w:ascii="Arial" w:eastAsia="Times New Roman" w:hAnsi="Arial" w:cs="Arial"/>
          <w:szCs w:val="24"/>
          <w:lang w:eastAsia="fr-FR"/>
        </w:rPr>
        <w:t>,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oscillo-battant</w:t>
      </w:r>
      <w:r>
        <w:rPr>
          <w:rFonts w:ascii="Arial" w:eastAsia="Times New Roman" w:hAnsi="Arial" w:cs="Arial"/>
          <w:szCs w:val="24"/>
          <w:lang w:eastAsia="fr-FR"/>
        </w:rPr>
        <w:t>, à l’anglaise, à l’italienne, soufflet, basculants, ouvrants pompiers </w:t>
      </w:r>
      <w:r w:rsidRPr="00881119">
        <w:rPr>
          <w:rFonts w:ascii="Arial" w:eastAsia="Times New Roman" w:hAnsi="Arial" w:cs="Arial"/>
          <w:b/>
          <w:bCs/>
          <w:szCs w:val="24"/>
          <w:lang w:eastAsia="fr-FR"/>
        </w:rPr>
        <w:t xml:space="preserve">dans les </w:t>
      </w:r>
      <w:r w:rsidRPr="00A63E50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séries Performance 70 de chez Sapa</w:t>
      </w:r>
      <w:r w:rsidRPr="00881119">
        <w:rPr>
          <w:rFonts w:ascii="Arial" w:eastAsia="Times New Roman" w:hAnsi="Arial" w:cs="Arial"/>
          <w:b/>
          <w:bCs/>
          <w:szCs w:val="24"/>
          <w:lang w:eastAsia="fr-FR"/>
        </w:rPr>
        <w:t xml:space="preserve">, </w:t>
      </w:r>
      <w:r w:rsidRPr="00881119">
        <w:rPr>
          <w:rFonts w:ascii="Arial" w:eastAsia="Times New Roman" w:hAnsi="Arial" w:cs="Arial"/>
          <w:szCs w:val="24"/>
          <w:lang w:eastAsia="fr-FR"/>
        </w:rPr>
        <w:t>garantissant un montage dans la façade d’une parfaite étanchéité sans ajout de mastic d’étanchéité.</w:t>
      </w:r>
    </w:p>
    <w:p w:rsidR="00601E35" w:rsidRPr="00633B03" w:rsidRDefault="00601E35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601E35" w:rsidRPr="00BD0C97" w:rsidRDefault="00601E35" w:rsidP="00BD0C97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BD0C97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CARACTERISTIQUES DES OUVRANTS : </w:t>
      </w:r>
    </w:p>
    <w:p w:rsidR="00601E35" w:rsidRPr="00881119" w:rsidRDefault="00601E35" w:rsidP="00A63E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szCs w:val="24"/>
          <w:lang w:eastAsia="fr-FR"/>
        </w:rPr>
      </w:pPr>
      <w:r w:rsidRPr="00881119">
        <w:rPr>
          <w:rFonts w:ascii="Arial" w:eastAsia="Times New Roman" w:hAnsi="Arial" w:cs="Arial"/>
          <w:i/>
          <w:iCs/>
          <w:szCs w:val="24"/>
          <w:lang w:eastAsia="fr-FR"/>
        </w:rPr>
        <w:t>Se reporter aux descriptifs des fenêtres ou portes-fenêtres des séries</w:t>
      </w:r>
    </w:p>
    <w:p w:rsidR="00601E35" w:rsidRPr="00881119" w:rsidRDefault="00601E35" w:rsidP="00A63E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szCs w:val="24"/>
          <w:lang w:eastAsia="fr-FR"/>
        </w:rPr>
      </w:pPr>
      <w:r w:rsidRPr="00347B21">
        <w:rPr>
          <w:rFonts w:ascii="Arial" w:eastAsia="Times New Roman" w:hAnsi="Arial" w:cs="Arial"/>
          <w:b/>
          <w:i/>
          <w:iCs/>
          <w:color w:val="0D552F"/>
          <w:szCs w:val="24"/>
          <w:lang w:eastAsia="fr-FR"/>
        </w:rPr>
        <w:t>Performance 70 FP, OC+ et CL</w:t>
      </w:r>
      <w:r w:rsidRPr="00881119">
        <w:rPr>
          <w:rFonts w:ascii="Arial" w:eastAsia="Times New Roman" w:hAnsi="Arial" w:cs="Arial"/>
          <w:i/>
          <w:iCs/>
          <w:szCs w:val="24"/>
          <w:lang w:eastAsia="fr-FR"/>
        </w:rPr>
        <w:t>.</w:t>
      </w:r>
    </w:p>
    <w:p w:rsidR="00DD1ED2" w:rsidRDefault="00DD1ED2" w:rsidP="00BD0C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</w:pPr>
      <w:bookmarkStart w:id="3" w:name="_Hlk44594973"/>
    </w:p>
    <w:p w:rsidR="00601E35" w:rsidRPr="00A63E50" w:rsidRDefault="00601E35" w:rsidP="00BD0C97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</w:pPr>
      <w:r w:rsidRP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>- PORTES INTEGREES DANS LA FACADE :</w:t>
      </w:r>
    </w:p>
    <w:bookmarkEnd w:id="3"/>
    <w:p w:rsidR="00601E35" w:rsidRPr="00633B03" w:rsidRDefault="00601E35" w:rsidP="00601E3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color w:val="0D552F"/>
          <w:sz w:val="20"/>
          <w:szCs w:val="20"/>
          <w:lang w:eastAsia="fr-FR"/>
        </w:rPr>
      </w:pPr>
    </w:p>
    <w:p w:rsidR="00601E35" w:rsidRPr="00BD0C97" w:rsidRDefault="00601E35" w:rsidP="00BD0C97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textAlignment w:val="baseline"/>
        <w:rPr>
          <w:rFonts w:ascii="Arial" w:eastAsia="Times New Roman" w:hAnsi="Arial" w:cs="Arial"/>
          <w:b/>
          <w:bCs/>
          <w:color w:val="0D552F"/>
          <w:szCs w:val="24"/>
          <w:lang w:eastAsia="fr-FR"/>
        </w:rPr>
      </w:pPr>
      <w:r w:rsidRPr="00BD0C97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DESCRIPTION :</w:t>
      </w:r>
    </w:p>
    <w:p w:rsidR="00601E35" w:rsidRPr="00881119" w:rsidRDefault="00601E35" w:rsidP="00A63E5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>Un</w:t>
      </w:r>
      <w:r w:rsidRPr="00881119">
        <w:rPr>
          <w:rFonts w:ascii="Arial" w:eastAsia="Times New Roman" w:hAnsi="Arial" w:cs="Arial"/>
          <w:b/>
          <w:bCs/>
          <w:i/>
          <w:iCs/>
          <w:szCs w:val="24"/>
          <w:lang w:eastAsia="fr-FR"/>
        </w:rPr>
        <w:t xml:space="preserve"> profilé spécifique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permet l’incorporation de cadre pour porte </w:t>
      </w:r>
      <w:r w:rsidRPr="00881119">
        <w:rPr>
          <w:rFonts w:ascii="Arial" w:eastAsia="Times New Roman" w:hAnsi="Arial" w:cs="Arial"/>
          <w:b/>
          <w:bCs/>
          <w:szCs w:val="24"/>
          <w:lang w:eastAsia="fr-FR"/>
        </w:rPr>
        <w:t xml:space="preserve">dans les </w:t>
      </w:r>
      <w:r w:rsidRPr="00A63E50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séries Performance 70 GTI / GTI+ de chez Sapa</w:t>
      </w:r>
      <w:r w:rsidRPr="00881119">
        <w:rPr>
          <w:rFonts w:ascii="Arial" w:eastAsia="Times New Roman" w:hAnsi="Arial" w:cs="Arial"/>
          <w:b/>
          <w:bCs/>
          <w:szCs w:val="24"/>
          <w:lang w:eastAsia="fr-FR"/>
        </w:rPr>
        <w:t xml:space="preserve">, </w:t>
      </w:r>
      <w:r w:rsidRPr="00881119">
        <w:rPr>
          <w:rFonts w:ascii="Arial" w:eastAsia="Times New Roman" w:hAnsi="Arial" w:cs="Arial"/>
          <w:szCs w:val="24"/>
          <w:lang w:eastAsia="fr-FR"/>
        </w:rPr>
        <w:t>garantissant un montage dans la façade d’une parfaite étanchéité sans ajout de mastic d’étanchéité.</w:t>
      </w:r>
    </w:p>
    <w:p w:rsidR="00601E35" w:rsidRPr="00633B03" w:rsidRDefault="00601E35" w:rsidP="00601E35">
      <w:pPr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</w:p>
    <w:p w:rsidR="00601E35" w:rsidRPr="00BD0C97" w:rsidRDefault="00601E35" w:rsidP="00BD0C97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textAlignment w:val="baseline"/>
        <w:rPr>
          <w:rFonts w:ascii="Arial" w:eastAsia="Times New Roman" w:hAnsi="Arial" w:cs="Arial"/>
          <w:b/>
          <w:bCs/>
          <w:color w:val="0D552F"/>
          <w:szCs w:val="24"/>
          <w:lang w:eastAsia="fr-FR"/>
        </w:rPr>
      </w:pPr>
      <w:r w:rsidRPr="00BD0C97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CARACTERISTIQUE</w:t>
      </w:r>
      <w:r w:rsidR="00BD0C97" w:rsidRPr="00BD0C97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S</w:t>
      </w:r>
      <w:r w:rsidRPr="00BD0C97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 xml:space="preserve"> DES OUVRANTS : </w:t>
      </w:r>
    </w:p>
    <w:p w:rsidR="00601E35" w:rsidRPr="006655FD" w:rsidRDefault="00601E35" w:rsidP="00A63E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D552F"/>
          <w:szCs w:val="24"/>
          <w:lang w:eastAsia="fr-FR"/>
        </w:rPr>
      </w:pPr>
      <w:r w:rsidRPr="00BD0C97">
        <w:rPr>
          <w:rFonts w:ascii="Arial" w:eastAsia="Times New Roman" w:hAnsi="Arial" w:cs="Arial"/>
          <w:i/>
          <w:iCs/>
          <w:szCs w:val="24"/>
          <w:lang w:eastAsia="fr-FR"/>
        </w:rPr>
        <w:t xml:space="preserve">Se reporter aux descriptifs des Portes </w:t>
      </w:r>
      <w:r w:rsidRPr="00347B21">
        <w:rPr>
          <w:rFonts w:ascii="Arial" w:eastAsia="Times New Roman" w:hAnsi="Arial" w:cs="Arial"/>
          <w:b/>
          <w:i/>
          <w:iCs/>
          <w:color w:val="0D552F"/>
          <w:szCs w:val="24"/>
          <w:lang w:eastAsia="fr-FR"/>
        </w:rPr>
        <w:t>série Performance 70 GTI / GTI+.</w:t>
      </w:r>
    </w:p>
    <w:p w:rsidR="00A63E50" w:rsidRPr="00633B03" w:rsidRDefault="00A63E50" w:rsidP="00A63E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</w:p>
    <w:p w:rsidR="00A63E50" w:rsidRPr="00A63E50" w:rsidRDefault="00A63E50" w:rsidP="00A63E5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</w:pPr>
      <w:r w:rsidRP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 xml:space="preserve">- </w:t>
      </w:r>
      <w:r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>FIXATION AU GROS ŒUVRE DE LA FACADE</w:t>
      </w:r>
      <w:r w:rsidRP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 xml:space="preserve"> :</w:t>
      </w:r>
    </w:p>
    <w:p w:rsidR="00601E35" w:rsidRPr="00633B03" w:rsidRDefault="00601E35" w:rsidP="00A63E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601E35" w:rsidRPr="00881119" w:rsidRDefault="00601E35" w:rsidP="00A63E50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>Les pièces de fixation sont conformes aux règles professionnelles du S.N.F.A., relatives aux spécifications de mise en œuvre des façades métalliques, ainsi qu’au DTU en vigueur, et devront :</w:t>
      </w:r>
    </w:p>
    <w:p w:rsidR="00601E35" w:rsidRPr="00881119" w:rsidRDefault="00601E35" w:rsidP="00601E3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567" w:firstLine="0"/>
        <w:rPr>
          <w:rFonts w:ascii="Arial" w:eastAsia="Times New Roman" w:hAnsi="Arial" w:cs="Arial"/>
          <w:szCs w:val="24"/>
          <w:lang w:eastAsia="fr-FR"/>
        </w:rPr>
      </w:pPr>
      <w:proofErr w:type="spellStart"/>
      <w:r w:rsidRPr="00881119">
        <w:rPr>
          <w:rFonts w:ascii="Arial" w:eastAsia="Times New Roman" w:hAnsi="Arial" w:cs="Arial"/>
          <w:szCs w:val="24"/>
          <w:lang w:eastAsia="fr-FR"/>
        </w:rPr>
        <w:t>Etre</w:t>
      </w:r>
      <w:proofErr w:type="spellEnd"/>
      <w:r w:rsidRPr="00881119">
        <w:rPr>
          <w:rFonts w:ascii="Arial" w:eastAsia="Times New Roman" w:hAnsi="Arial" w:cs="Arial"/>
          <w:szCs w:val="24"/>
          <w:lang w:eastAsia="fr-FR"/>
        </w:rPr>
        <w:t xml:space="preserve"> en acier galvanisé à chaud selon norme NF P 24.351.</w:t>
      </w:r>
    </w:p>
    <w:p w:rsidR="00601E35" w:rsidRPr="00881119" w:rsidRDefault="00601E35" w:rsidP="00601E35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567" w:firstLine="0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>Transmettre, sans désordre, les différentes charges au gros œuvre,</w:t>
      </w:r>
    </w:p>
    <w:p w:rsidR="00601E35" w:rsidRPr="00881119" w:rsidRDefault="00601E35" w:rsidP="00601E35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567" w:firstLine="0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>Permettre le réglage des montants, dans les trois dimensions.</w:t>
      </w:r>
    </w:p>
    <w:p w:rsidR="00601E35" w:rsidRDefault="00601E35" w:rsidP="00601E35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567" w:firstLine="0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>Absorber les dilatations longitudinales et verticales de la façade.</w:t>
      </w:r>
    </w:p>
    <w:p w:rsidR="006655FD" w:rsidRPr="00633B03" w:rsidRDefault="006655FD" w:rsidP="006655FD">
      <w:pPr>
        <w:tabs>
          <w:tab w:val="left" w:pos="142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</w:p>
    <w:p w:rsidR="006655FD" w:rsidRPr="00A63E50" w:rsidRDefault="006655FD" w:rsidP="006655FD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</w:pPr>
      <w:r w:rsidRP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 xml:space="preserve">- </w:t>
      </w:r>
      <w:r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>CALFEUTREMENT</w:t>
      </w:r>
      <w:r w:rsidRP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 xml:space="preserve"> :</w:t>
      </w:r>
    </w:p>
    <w:p w:rsidR="00601E35" w:rsidRPr="00633B03" w:rsidRDefault="00601E35" w:rsidP="006655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601E35" w:rsidRPr="00881119" w:rsidRDefault="00601E35" w:rsidP="006655F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>Tous les calfeutrements nécessaires à une parfaite finition et étanchéité sont à prévoir en tôle d’aluminium. Les joints d’étanchéité à la pompe sont conformes aux indications du S.N.J.F. et de première catégorie. L’espace restant entre le nez du plancher et la façade est comblé à l’aide d’un matériau permettant d’éviter la transmission du bruit et la propagation du feu.</w:t>
      </w:r>
    </w:p>
    <w:p w:rsidR="00601E35" w:rsidRPr="00633B03" w:rsidRDefault="00601E35" w:rsidP="00601E35">
      <w:pPr>
        <w:tabs>
          <w:tab w:val="left" w:pos="142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</w:p>
    <w:p w:rsidR="006655FD" w:rsidRPr="00A63E50" w:rsidRDefault="006655FD" w:rsidP="006655FD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</w:pPr>
      <w:r w:rsidRP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 xml:space="preserve">- </w:t>
      </w:r>
      <w:r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>TRAITEMENT DE SURFACE</w:t>
      </w:r>
      <w:r w:rsidRPr="00A63E50">
        <w:rPr>
          <w:rFonts w:ascii="Arial" w:eastAsia="Times New Roman" w:hAnsi="Arial" w:cs="Arial"/>
          <w:b/>
          <w:color w:val="0D552F"/>
          <w:sz w:val="28"/>
          <w:szCs w:val="28"/>
          <w:lang w:eastAsia="fr-FR"/>
        </w:rPr>
        <w:t xml:space="preserve"> :</w:t>
      </w:r>
    </w:p>
    <w:p w:rsidR="00601E35" w:rsidRPr="00633B03" w:rsidRDefault="00601E35" w:rsidP="006655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F04460" w:rsidRPr="00351760" w:rsidRDefault="00F04460" w:rsidP="00F04460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  <w:bookmarkStart w:id="4" w:name="_Façade_ASPECT_GRILLE"/>
      <w:bookmarkEnd w:id="4"/>
      <w:r w:rsidRPr="00351760">
        <w:rPr>
          <w:rFonts w:ascii="Arial" w:eastAsia="Times New Roman" w:hAnsi="Arial" w:cs="Arial"/>
          <w:color w:val="000000"/>
          <w:szCs w:val="20"/>
          <w:lang w:eastAsia="fr-FR"/>
        </w:rPr>
        <w:t>Deux types de finitions sont disponibles :</w:t>
      </w:r>
    </w:p>
    <w:p w:rsidR="00F04460" w:rsidRPr="00351760" w:rsidRDefault="00F04460" w:rsidP="00F044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szCs w:val="24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L’anodisation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teinte aluminium naturel, bronze, champagne</w:t>
      </w:r>
    </w:p>
    <w:p w:rsidR="00F04460" w:rsidRDefault="00F04460" w:rsidP="00F044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iCs/>
          <w:szCs w:val="20"/>
          <w:lang w:eastAsia="fr-FR"/>
        </w:rPr>
        <w:t>s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ous</w:t>
      </w:r>
      <w:proofErr w:type="gramEnd"/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label </w:t>
      </w:r>
      <w:r w:rsidRPr="00843B4E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EWAA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garantit la qualité de l'anodisation des profils aluminium (durabilité, résistance, aspect).</w:t>
      </w:r>
    </w:p>
    <w:p w:rsidR="00F04460" w:rsidRPr="00351760" w:rsidRDefault="00F04460" w:rsidP="00F044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fr-FR"/>
        </w:rPr>
      </w:pP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</w:p>
    <w:p w:rsidR="00F04460" w:rsidRDefault="00F04460" w:rsidP="00F044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Le laquage</w:t>
      </w:r>
      <w:r w:rsidRPr="00351760">
        <w:rPr>
          <w:rFonts w:ascii="Arial" w:eastAsia="Times New Roman" w:hAnsi="Arial" w:cs="Arial"/>
          <w:b/>
          <w:bCs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(par Poudre de polyester), coloris RAL avec une finition soit satin</w:t>
      </w:r>
      <w:r>
        <w:rPr>
          <w:rFonts w:ascii="Arial" w:eastAsia="Times New Roman" w:hAnsi="Arial" w:cs="Arial"/>
          <w:iCs/>
          <w:szCs w:val="20"/>
          <w:lang w:eastAsia="fr-FR"/>
        </w:rPr>
        <w:t>ée,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brillante </w:t>
      </w:r>
      <w:proofErr w:type="gramStart"/>
      <w:r w:rsidRPr="00351760">
        <w:rPr>
          <w:rFonts w:ascii="Arial" w:eastAsia="Times New Roman" w:hAnsi="Arial" w:cs="Arial"/>
          <w:iCs/>
          <w:szCs w:val="20"/>
          <w:lang w:eastAsia="fr-FR"/>
        </w:rPr>
        <w:t>ou</w:t>
      </w:r>
      <w:proofErr w:type="gramEnd"/>
    </w:p>
    <w:p w:rsidR="00F04460" w:rsidRDefault="00F04460" w:rsidP="00F044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m</w:t>
      </w:r>
      <w:r w:rsidRPr="00843B4E">
        <w:rPr>
          <w:rFonts w:ascii="Arial" w:eastAsia="Times New Roman" w:hAnsi="Arial" w:cs="Arial"/>
          <w:szCs w:val="24"/>
          <w:lang w:eastAsia="fr-FR"/>
        </w:rPr>
        <w:t>ate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s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ous label </w:t>
      </w:r>
      <w:r w:rsidRPr="00843B4E">
        <w:rPr>
          <w:rFonts w:ascii="Arial" w:eastAsia="Times New Roman" w:hAnsi="Arial" w:cs="Arial"/>
          <w:b/>
          <w:color w:val="0D552F"/>
          <w:szCs w:val="24"/>
          <w:lang w:eastAsia="fr-FR"/>
        </w:rPr>
        <w:t>QUALICOAT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certifie la qualité et les caractéristiques de tenue du laquage dans le temps. L'épaisseur de la couche de laque est d'au moins 60 micromètres.</w:t>
      </w:r>
    </w:p>
    <w:p w:rsidR="00F04460" w:rsidRDefault="00F04460" w:rsidP="00F04460">
      <w:pPr>
        <w:autoSpaceDE w:val="0"/>
        <w:autoSpaceDN w:val="0"/>
        <w:adjustRightInd w:val="0"/>
        <w:spacing w:after="0" w:line="240" w:lineRule="auto"/>
        <w:ind w:right="-108"/>
        <w:rPr>
          <w:rFonts w:ascii="Arial" w:eastAsia="Times New Roman" w:hAnsi="Arial" w:cs="Arial"/>
          <w:iCs/>
          <w:szCs w:val="20"/>
          <w:lang w:eastAsia="fr-FR"/>
        </w:rPr>
      </w:pPr>
    </w:p>
    <w:p w:rsidR="00F04460" w:rsidRDefault="00F04460" w:rsidP="00F04460">
      <w:pPr>
        <w:pStyle w:val="Paragraphedeliste"/>
        <w:numPr>
          <w:ilvl w:val="0"/>
          <w:numId w:val="1"/>
        </w:numPr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Une pré-anodisation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SEASIDE OX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avant laquage est requise pour une protection</w:t>
      </w:r>
    </w:p>
    <w:p w:rsidR="00601E35" w:rsidRPr="00351760" w:rsidRDefault="00F04460" w:rsidP="00E37AFD">
      <w:pPr>
        <w:pStyle w:val="Paragraphedeliste"/>
        <w:spacing w:after="0" w:line="240" w:lineRule="auto"/>
        <w:ind w:left="-133"/>
        <w:rPr>
          <w:rFonts w:ascii="Arial" w:eastAsia="Times New Roman" w:hAnsi="Arial" w:cs="Arial"/>
          <w:sz w:val="32"/>
          <w:szCs w:val="24"/>
          <w:lang w:eastAsia="fr-FR"/>
        </w:rPr>
      </w:pPr>
      <w:r>
        <w:rPr>
          <w:rFonts w:ascii="Arial" w:eastAsia="Times New Roman" w:hAnsi="Arial" w:cs="Arial"/>
          <w:iCs/>
          <w:szCs w:val="20"/>
          <w:lang w:eastAsia="fr-FR"/>
        </w:rPr>
        <w:t xml:space="preserve">  </w:t>
      </w:r>
      <w:proofErr w:type="gramStart"/>
      <w:r w:rsidRPr="00A207F1">
        <w:rPr>
          <w:rFonts w:ascii="Arial" w:eastAsia="Times New Roman" w:hAnsi="Arial" w:cs="Arial"/>
          <w:iCs/>
          <w:szCs w:val="20"/>
          <w:lang w:eastAsia="fr-FR"/>
        </w:rPr>
        <w:t>supplémentaire</w:t>
      </w:r>
      <w:proofErr w:type="gramEnd"/>
      <w:r w:rsidRPr="00A207F1">
        <w:rPr>
          <w:rFonts w:ascii="Arial" w:eastAsia="Times New Roman" w:hAnsi="Arial" w:cs="Arial"/>
          <w:iCs/>
          <w:szCs w:val="20"/>
          <w:lang w:eastAsia="fr-FR"/>
        </w:rPr>
        <w:t xml:space="preserve"> à la corrosion en cas d’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ambiance marine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.</w:t>
      </w:r>
    </w:p>
    <w:sectPr w:rsidR="00601E35" w:rsidRPr="00351760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C19" w:rsidRDefault="00CB6C19">
      <w:pPr>
        <w:spacing w:after="0" w:line="240" w:lineRule="auto"/>
      </w:pPr>
      <w:r>
        <w:separator/>
      </w:r>
    </w:p>
  </w:endnote>
  <w:endnote w:type="continuationSeparator" w:id="0">
    <w:p w:rsidR="00CB6C19" w:rsidRDefault="00CB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F7" w:rsidRPr="006B0F4A" w:rsidRDefault="003F474F" w:rsidP="006B0F4A">
    <w:pPr>
      <w:pStyle w:val="Pieddepage"/>
      <w:rPr>
        <w:rFonts w:ascii="Arial" w:hAnsi="Arial" w:cs="Arial"/>
        <w:color w:val="000000"/>
        <w:sz w:val="16"/>
        <w:szCs w:val="16"/>
      </w:rPr>
    </w:pPr>
    <w:r w:rsidRPr="0013364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-107950</wp:posOffset>
              </wp:positionV>
              <wp:extent cx="5819775" cy="0"/>
              <wp:effectExtent l="9525" t="6985" r="9525" b="12065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165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.35pt;margin-top:-8.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"/>
          </w:pict>
        </mc:Fallback>
      </mc:AlternateContent>
    </w:r>
    <w:r w:rsidR="00677A26">
      <w:rPr>
        <w:rFonts w:ascii="Arial" w:hAnsi="Arial" w:cs="Arial"/>
        <w:b/>
        <w:sz w:val="16"/>
        <w:szCs w:val="16"/>
      </w:rPr>
      <w:t>20</w:t>
    </w:r>
    <w:r w:rsidR="004156AA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17685">
      <w:rPr>
        <w:rFonts w:ascii="Arial" w:hAnsi="Arial" w:cs="Arial"/>
        <w:b/>
        <w:color w:val="000000"/>
        <w:sz w:val="16"/>
        <w:szCs w:val="16"/>
      </w:rPr>
      <w:t xml:space="preserve"> </w:t>
    </w:r>
    <w:r w:rsidRPr="00133646">
      <w:rPr>
        <w:rFonts w:ascii="Arial" w:hAnsi="Arial" w:cs="Arial"/>
        <w:b/>
        <w:color w:val="000000"/>
        <w:sz w:val="16"/>
        <w:szCs w:val="16"/>
      </w:rPr>
      <w:t xml:space="preserve">PLUS D’INFOS : </w:t>
    </w:r>
    <w:r w:rsidR="00900AA8">
      <w:rPr>
        <w:rFonts w:ascii="Arial" w:hAnsi="Arial" w:cs="Arial"/>
        <w:b/>
        <w:color w:val="000000"/>
        <w:sz w:val="16"/>
        <w:szCs w:val="16"/>
      </w:rPr>
      <w:t>sapa-france</w:t>
    </w:r>
    <w:r w:rsidRPr="00133646">
      <w:rPr>
        <w:rFonts w:ascii="Arial" w:hAnsi="Arial" w:cs="Arial"/>
        <w:b/>
        <w:color w:val="000000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C19" w:rsidRDefault="00CB6C19">
      <w:pPr>
        <w:spacing w:after="0" w:line="240" w:lineRule="auto"/>
      </w:pPr>
      <w:r>
        <w:separator/>
      </w:r>
    </w:p>
  </w:footnote>
  <w:footnote w:type="continuationSeparator" w:id="0">
    <w:p w:rsidR="00CB6C19" w:rsidRDefault="00CB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Default="00900AA8">
    <w:pPr>
      <w:pStyle w:val="En-tte"/>
    </w:pPr>
    <w:r>
      <w:rPr>
        <w:noProof/>
      </w:rPr>
      <w:drawing>
        <wp:inline distT="0" distB="0" distL="0" distR="0" wp14:anchorId="69515B9F" wp14:editId="118CF697">
          <wp:extent cx="1136650" cy="6381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AE" w:rsidRDefault="00782AA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-139700</wp:posOffset>
          </wp:positionV>
          <wp:extent cx="1438275" cy="505460"/>
          <wp:effectExtent l="0" t="0" r="9525" b="8890"/>
          <wp:wrapNone/>
          <wp:docPr id="3" name="Image 3" descr="logo s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AAE" w:rsidRDefault="00782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31C"/>
    <w:multiLevelType w:val="hybridMultilevel"/>
    <w:tmpl w:val="FFC85592"/>
    <w:lvl w:ilvl="0" w:tplc="6D56F29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D55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DAC"/>
    <w:multiLevelType w:val="hybridMultilevel"/>
    <w:tmpl w:val="5CAA7138"/>
    <w:lvl w:ilvl="0" w:tplc="D0CE1E58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7700D3"/>
    <w:multiLevelType w:val="hybridMultilevel"/>
    <w:tmpl w:val="C6509104"/>
    <w:lvl w:ilvl="0" w:tplc="EC94895A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47B3787"/>
    <w:multiLevelType w:val="hybridMultilevel"/>
    <w:tmpl w:val="2BA486B0"/>
    <w:lvl w:ilvl="0" w:tplc="FFF89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D55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C5303"/>
    <w:multiLevelType w:val="hybridMultilevel"/>
    <w:tmpl w:val="2438D1BC"/>
    <w:lvl w:ilvl="0" w:tplc="D6BEC708">
      <w:start w:val="6"/>
      <w:numFmt w:val="decimal"/>
      <w:lvlText w:val="%1"/>
      <w:lvlJc w:val="left"/>
      <w:pPr>
        <w:ind w:left="1080" w:hanging="360"/>
      </w:pPr>
      <w:rPr>
        <w:rFonts w:hint="default"/>
        <w:b/>
        <w:color w:val="0D552F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D0285D"/>
    <w:multiLevelType w:val="singleLevel"/>
    <w:tmpl w:val="A20AE4F8"/>
    <w:lvl w:ilvl="0">
      <w:start w:val="1"/>
      <w:numFmt w:val="none"/>
      <w:lvlText w:val="-"/>
      <w:legacy w:legacy="1" w:legacySpace="0" w:legacyIndent="133"/>
      <w:lvlJc w:val="left"/>
      <w:pPr>
        <w:ind w:left="133" w:hanging="133"/>
      </w:pPr>
      <w:rPr>
        <w:rFonts w:ascii="Times New Roman" w:hAnsi="Times New Roman" w:hint="default"/>
      </w:rPr>
    </w:lvl>
  </w:abstractNum>
  <w:abstractNum w:abstractNumId="6" w15:restartNumberingAfterBreak="0">
    <w:nsid w:val="4A351258"/>
    <w:multiLevelType w:val="hybridMultilevel"/>
    <w:tmpl w:val="2348E12A"/>
    <w:lvl w:ilvl="0" w:tplc="E7F0A268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AD4F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535464"/>
    <w:multiLevelType w:val="hybridMultilevel"/>
    <w:tmpl w:val="8C8E954C"/>
    <w:lvl w:ilvl="0" w:tplc="FB78B226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CE45F96"/>
    <w:multiLevelType w:val="hybridMultilevel"/>
    <w:tmpl w:val="0F6AA378"/>
    <w:lvl w:ilvl="0" w:tplc="05B2C3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D55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80E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A949AE"/>
    <w:multiLevelType w:val="hybridMultilevel"/>
    <w:tmpl w:val="C48A9AF8"/>
    <w:lvl w:ilvl="0" w:tplc="F0A474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E0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8F6EE5"/>
    <w:multiLevelType w:val="hybridMultilevel"/>
    <w:tmpl w:val="0298BA8A"/>
    <w:lvl w:ilvl="0" w:tplc="F68C11E0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2D64AF"/>
    <w:multiLevelType w:val="hybridMultilevel"/>
    <w:tmpl w:val="4EFC813A"/>
    <w:lvl w:ilvl="0" w:tplc="114A939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0D552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238F6"/>
    <w:multiLevelType w:val="hybridMultilevel"/>
    <w:tmpl w:val="75163050"/>
    <w:lvl w:ilvl="0" w:tplc="CD2A788E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CD83AD8"/>
    <w:multiLevelType w:val="hybridMultilevel"/>
    <w:tmpl w:val="7938D41E"/>
    <w:lvl w:ilvl="0" w:tplc="FCF00C9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B33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15"/>
  </w:num>
  <w:num w:numId="9">
    <w:abstractNumId w:val="11"/>
  </w:num>
  <w:num w:numId="10">
    <w:abstractNumId w:val="13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F"/>
    <w:rsid w:val="00045D9F"/>
    <w:rsid w:val="00061C9F"/>
    <w:rsid w:val="000C07F4"/>
    <w:rsid w:val="000F4076"/>
    <w:rsid w:val="00105DE4"/>
    <w:rsid w:val="00114700"/>
    <w:rsid w:val="0013460D"/>
    <w:rsid w:val="00147FCC"/>
    <w:rsid w:val="001A4D2C"/>
    <w:rsid w:val="001D30AD"/>
    <w:rsid w:val="00235B88"/>
    <w:rsid w:val="00271CBB"/>
    <w:rsid w:val="00283011"/>
    <w:rsid w:val="002C06B9"/>
    <w:rsid w:val="002D4A5F"/>
    <w:rsid w:val="003140B2"/>
    <w:rsid w:val="00321EEA"/>
    <w:rsid w:val="00347B21"/>
    <w:rsid w:val="00352DDC"/>
    <w:rsid w:val="00361BDD"/>
    <w:rsid w:val="003864C4"/>
    <w:rsid w:val="003976E2"/>
    <w:rsid w:val="003D568A"/>
    <w:rsid w:val="003F09A4"/>
    <w:rsid w:val="003F474F"/>
    <w:rsid w:val="004156AA"/>
    <w:rsid w:val="00423405"/>
    <w:rsid w:val="00447E17"/>
    <w:rsid w:val="00496E6E"/>
    <w:rsid w:val="004B4FFE"/>
    <w:rsid w:val="004D2E54"/>
    <w:rsid w:val="004F78EA"/>
    <w:rsid w:val="0054019D"/>
    <w:rsid w:val="005A19B0"/>
    <w:rsid w:val="00601E35"/>
    <w:rsid w:val="00633B03"/>
    <w:rsid w:val="006655FD"/>
    <w:rsid w:val="00670C82"/>
    <w:rsid w:val="00677A26"/>
    <w:rsid w:val="0068595E"/>
    <w:rsid w:val="00685F4B"/>
    <w:rsid w:val="006904A1"/>
    <w:rsid w:val="006D2311"/>
    <w:rsid w:val="007473DE"/>
    <w:rsid w:val="00782AAE"/>
    <w:rsid w:val="008129BC"/>
    <w:rsid w:val="00826856"/>
    <w:rsid w:val="00846174"/>
    <w:rsid w:val="00852998"/>
    <w:rsid w:val="00857D47"/>
    <w:rsid w:val="00891EB9"/>
    <w:rsid w:val="008D35A6"/>
    <w:rsid w:val="008D775C"/>
    <w:rsid w:val="008E2DE3"/>
    <w:rsid w:val="008E595D"/>
    <w:rsid w:val="00900AA8"/>
    <w:rsid w:val="00913FE1"/>
    <w:rsid w:val="009660F2"/>
    <w:rsid w:val="00990A66"/>
    <w:rsid w:val="009A09CC"/>
    <w:rsid w:val="009A7D88"/>
    <w:rsid w:val="009B629A"/>
    <w:rsid w:val="00A129E8"/>
    <w:rsid w:val="00A63E50"/>
    <w:rsid w:val="00A7421D"/>
    <w:rsid w:val="00A842F5"/>
    <w:rsid w:val="00AA1687"/>
    <w:rsid w:val="00AD7072"/>
    <w:rsid w:val="00AF668E"/>
    <w:rsid w:val="00B0312A"/>
    <w:rsid w:val="00B1751B"/>
    <w:rsid w:val="00B47D3B"/>
    <w:rsid w:val="00BA7A68"/>
    <w:rsid w:val="00BC158C"/>
    <w:rsid w:val="00BD0C97"/>
    <w:rsid w:val="00C43B5B"/>
    <w:rsid w:val="00CA6759"/>
    <w:rsid w:val="00CB583E"/>
    <w:rsid w:val="00CB6C19"/>
    <w:rsid w:val="00CD1E9E"/>
    <w:rsid w:val="00DD1ED2"/>
    <w:rsid w:val="00DD3071"/>
    <w:rsid w:val="00DE4245"/>
    <w:rsid w:val="00E17A60"/>
    <w:rsid w:val="00E37AFD"/>
    <w:rsid w:val="00E85928"/>
    <w:rsid w:val="00E86C18"/>
    <w:rsid w:val="00EF4B1A"/>
    <w:rsid w:val="00F04460"/>
    <w:rsid w:val="00F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CC702"/>
  <w15:chartTrackingRefBased/>
  <w15:docId w15:val="{330A4230-C0F2-4B3C-A36E-842890E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E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F4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F4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AAE"/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1030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Level, Christophe</dc:creator>
  <cp:keywords/>
  <dc:description/>
  <cp:lastModifiedBy>Muriel Silvestre</cp:lastModifiedBy>
  <cp:revision>14</cp:revision>
  <dcterms:created xsi:type="dcterms:W3CDTF">2020-08-25T13:08:00Z</dcterms:created>
  <dcterms:modified xsi:type="dcterms:W3CDTF">2020-10-15T12:59:00Z</dcterms:modified>
</cp:coreProperties>
</file>